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E9" w:rsidRPr="007C18E9" w:rsidRDefault="007C18E9" w:rsidP="007C18E9">
      <w:pPr>
        <w:snapToGrid w:val="0"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7C18E9">
        <w:rPr>
          <w:rFonts w:ascii="宋体" w:hAnsi="宋体" w:cs="宋体" w:hint="eastAsia"/>
          <w:kern w:val="0"/>
          <w:sz w:val="28"/>
          <w:szCs w:val="28"/>
        </w:rPr>
        <w:t>附件1：</w:t>
      </w:r>
    </w:p>
    <w:tbl>
      <w:tblPr>
        <w:tblW w:w="8440" w:type="dxa"/>
        <w:tblInd w:w="95" w:type="dxa"/>
        <w:tblLook w:val="04A0"/>
      </w:tblPr>
      <w:tblGrid>
        <w:gridCol w:w="2312"/>
        <w:gridCol w:w="3035"/>
        <w:gridCol w:w="1035"/>
        <w:gridCol w:w="978"/>
        <w:gridCol w:w="1080"/>
      </w:tblGrid>
      <w:tr w:rsidR="007C18E9" w:rsidRPr="007C18E9" w:rsidTr="006472D8">
        <w:trPr>
          <w:trHeight w:val="624"/>
        </w:trPr>
        <w:tc>
          <w:tcPr>
            <w:tcW w:w="844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  <w:r w:rsidRPr="007C18E9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t>设备清单</w:t>
            </w:r>
          </w:p>
        </w:tc>
      </w:tr>
      <w:tr w:rsidR="007C18E9" w:rsidRPr="007C18E9" w:rsidTr="006472D8">
        <w:trPr>
          <w:trHeight w:val="624"/>
        </w:trPr>
        <w:tc>
          <w:tcPr>
            <w:tcW w:w="844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启用日期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C18E9" w:rsidRPr="007C18E9" w:rsidTr="006472D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手动探针台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DP-46W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宜硕科技有限公司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2005-02</w:t>
            </w:r>
          </w:p>
        </w:tc>
      </w:tr>
      <w:tr w:rsidR="007C18E9" w:rsidRPr="007C18E9" w:rsidTr="006472D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切割机（牧田牌）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牧田牌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7C18E9" w:rsidRPr="007C18E9" w:rsidTr="006472D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点灯检查治具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7C18E9" w:rsidRPr="007C18E9" w:rsidTr="006472D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思科（含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AIR-PWR-B=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电源适配器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AIR-CAP2702I-H-K9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思科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2016-10</w:t>
            </w:r>
          </w:p>
        </w:tc>
      </w:tr>
      <w:tr w:rsidR="007C18E9" w:rsidRPr="007C18E9" w:rsidTr="006472D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大尺寸自动组立机排出输送机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长度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4040mm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益盛达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2017-01</w:t>
            </w:r>
          </w:p>
        </w:tc>
      </w:tr>
      <w:tr w:rsidR="007C18E9" w:rsidRPr="007C18E9" w:rsidTr="006472D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休息桌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2.4M*1M*1.4m)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br/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人造板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7C18E9" w:rsidRPr="007C18E9" w:rsidTr="006472D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职员桌　欣丽牌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欣丽牌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办公桌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br/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人造板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简易点灯机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2018-05</w:t>
            </w:r>
          </w:p>
        </w:tc>
      </w:tr>
      <w:tr w:rsidR="007C18E9" w:rsidRPr="007C18E9" w:rsidTr="006472D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lastRenderedPageBreak/>
              <w:t>简易点灯机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SONY W630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光盒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电子万能材料试验机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RS-80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华谊创鸿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玻璃移动门高柜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玻璃移动门高柜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十层斗柜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激光打印机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表面粗糙度仪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光泽计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魔术箱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效率柜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表面检查灯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3PB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压头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铜压头￠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6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、￠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、￠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底板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凹型支撑座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校正器（码表）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讯号机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E7400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2015-10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讯号机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E7425 5CH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2006-10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职员椅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数码相机（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SONY W630)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W630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070NQ P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检点灯治具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冷热冲击机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ITST-252-40-AW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庆声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金天水饮水机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格力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1.5P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分体空调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050LEP</w:t>
            </w: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共用点灯治具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DWG:PJ10-130409-G-004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长课桌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数码相机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esayshare cx4200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kodak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调节器（ＤＶＲ）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DF825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调节器（ＤＶＲ）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DF825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电焊机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冷热冲击试验装置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TSK-C5C-150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巨孚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br/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人造板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br/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人造板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无尘服放置柜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工具柜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活动钢柜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电流表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二维译码器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氮气柜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音压计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玻刮打磨机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玻刮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 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L1800*W800*H800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，前购图号：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T-1007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L1800*W800*H800MM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玻刮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 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BF-521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刷地机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白云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白云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BRAND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显示器支架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支架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不锈钢推车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偏光板拆料桌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1300*400*800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附图纸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1300*400*800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偏光板拆料桌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1300*400*800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附图纸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1300*400*800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ID Reader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外观检查辅助工作桌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自动贴标机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实装装载机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2100×1100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镭射修复机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LR-4018FSW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SHUZ  TUNG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 winstat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7C18E9" w:rsidRPr="007C18E9" w:rsidTr="006472D8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洗手池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1.6M*0.55M*1M SUS304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不锈钢板厚度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1MM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及以上（加洗手手柄）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1.6M*0.55M*1M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TS-5000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TS-5000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手动点胶机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剥离串口式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手动数位点胶机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静电棒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SIB3-600RD"JUNJE"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SIB3-600RD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"JUNJE"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手动数位点胶机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580D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欧巴斯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面板缓存工作桌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外观检查辅助工作桌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胶带切割机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CR-1 "TIGER"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CR-1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"TIGER"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工控點燈機台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EDP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E300D EDP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EDP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點燈機（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PDK320-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司馬特）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工控點燈機台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LVDS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LVDS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LVDS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便携式洗眼器Ｉ型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 "keyence"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（配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5M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缆线）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 "keyence"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（配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5M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缆线）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效率柜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活动钢柜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钢质移门高柜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2014-10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检测工作桌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检测工作桌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自动组装机输送带（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13.8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米）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13.8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运输皮带线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印刷条码印表机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物料柜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物料放置架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物料放置架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铁框台车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条码打印机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撕膜治具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撕膜治具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思科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2960-48TT-L 48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口交换机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2960-48TT-L 48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思科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平行光源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平行光源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平行灯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LEVEL-300C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平行灯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LEVEL-300C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2017-07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马牌案背光自动清洁机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NCCS-PL-S300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恩帝新材料科技（上海）有限公司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 winstat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 winstat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 winstat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静电发生器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胶带切割机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检测工作桌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集光灯（绿色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L1300*W800*H900MM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电动托盘搬运车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2010-05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 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2008-06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打印机（型号：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105SL PLUS Model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，分辨率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200DPI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105SL PLUS Mode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剥离式条码打印机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标签列印机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2017-04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剥离式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剥离串口式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MLCM-1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切裂集尘机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HEPA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L14000*W800*H1800MM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FFU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自带风机过滤机组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2012-03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晶片修复设备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基板修复设备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条码打印机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无尘室洗手设备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TXHD-27DW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50HZ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上海台旭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TXHD-27DW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50HZ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上海台旭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>CHIP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"HP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+15""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液晶显示器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15""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液晶显示器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组装主机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后点灯治具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物料放置架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2019-03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组立工作桌（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）附图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T-T1007"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组立工作桌（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）附图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T-T1007"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36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4*9=36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4378010054"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2018-12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T-120113"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手动数位点胶机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ZERO 580D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580D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打磨机（玻刮）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2007-08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型号：联想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M7300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M7300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显示器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成品台车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成品台车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组立工作桌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(1800*800*800)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文件柜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2005-09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AOC E2036V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E2036V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AOC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半自动晶片冲切设备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IC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欧联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欧联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點燈機（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PDK320-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司馬特）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喷码扫描枪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斑马标签打印机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斑马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探针治具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36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4*9=36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4378010054"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CHIP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温湿度计（壁挂式）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SHIBAUA 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M1-VASTER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芝浦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赫光贴合机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OCA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硬対硬自动对位贴合机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TP-908M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TP-908M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GFF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自动对位贴合机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TP-908HY-A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OCA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全贴合拆解设备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PTD-CTP102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深圳普天达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台式水滴角测试仪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2018-03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25MHZ-100MHZ)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MA4004P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烤箱（热风）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OGS 100K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专案传递窗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(A/S)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覆膜机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机型：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SP7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SP7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LED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LED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表面检查灯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超声波洗净机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HEPA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L14000*W800*H1800MM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UV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固化炉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真空吸尘器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AS-1232PG"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驰达美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AS-1232PG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驰达美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Z-CUT-8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（实装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6# OPC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对讲机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Z-CUT-8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传递窗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中英文标签印字机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会议椅（同职员椅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後點燈治具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清洗机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HP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信號產生器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VMAX MIPI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同诚科技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103PA02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假压点灯机台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103PA01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假压点灯机台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点灯加热装置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枚叶工作桌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双层工作桌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1400*800*900DWG:2-4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枚叶工作桌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茶杯柜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枚叶工作桌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组立工作桌（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2007-07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等离子清洗机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NEMST-2002II ""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晖盛科技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"""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NEMST-2002II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晖盛科技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手提电池式打包机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2015-01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T-120413"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移动式地磅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仓入用工作桌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实装放置桌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实装放置桌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职员椅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2007-03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7C18E9" w:rsidRPr="007C18E9" w:rsidTr="006472D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膠帶切割機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SLDNO.1000(AUTOMAT1C)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SLDNO.1000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2014-06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电压电流量测器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GDM-393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GW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2007-07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UPS TG500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深圳市山特科技有限公司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2010-10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手推车（不锈钢）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2011-05</w:t>
            </w:r>
          </w:p>
        </w:tc>
      </w:tr>
      <w:tr w:rsidR="007C18E9" w:rsidRPr="007C18E9" w:rsidTr="006472D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Tiburon-T3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Tiburon-T3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中央净水系统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花苑</w:t>
            </w: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自动贴标机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自动偏贴机装载机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5FU6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台湾拓志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2008-09</w:t>
            </w:r>
          </w:p>
        </w:tc>
      </w:tr>
      <w:tr w:rsidR="007C18E9" w:rsidRPr="007C18E9" w:rsidTr="006472D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自动偏贴机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PAMA-0512CF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日本石山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7C18E9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2008-12</w:t>
            </w:r>
          </w:p>
        </w:tc>
      </w:tr>
    </w:tbl>
    <w:p w:rsidR="007C18E9" w:rsidRPr="007C18E9" w:rsidRDefault="007C18E9" w:rsidP="007C18E9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:rsidR="007C18E9" w:rsidRPr="007C18E9" w:rsidRDefault="007C18E9" w:rsidP="007C18E9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:rsidR="007C18E9" w:rsidRPr="007C18E9" w:rsidRDefault="007C18E9" w:rsidP="007C18E9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:rsidR="007C18E9" w:rsidRPr="007C18E9" w:rsidRDefault="007C18E9" w:rsidP="007C18E9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:rsidR="007C18E9" w:rsidRPr="007C18E9" w:rsidRDefault="007C18E9" w:rsidP="007C18E9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tbl>
      <w:tblPr>
        <w:tblW w:w="8221" w:type="dxa"/>
        <w:tblInd w:w="95" w:type="dxa"/>
        <w:tblLook w:val="04A0"/>
      </w:tblPr>
      <w:tblGrid>
        <w:gridCol w:w="1580"/>
        <w:gridCol w:w="3160"/>
        <w:gridCol w:w="2186"/>
        <w:gridCol w:w="417"/>
        <w:gridCol w:w="878"/>
      </w:tblGrid>
      <w:tr w:rsidR="007C18E9" w:rsidRPr="007C18E9" w:rsidTr="006472D8">
        <w:trPr>
          <w:trHeight w:val="525"/>
        </w:trPr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  <w:r w:rsidRPr="007C18E9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lastRenderedPageBreak/>
              <w:t>低值易耗品清单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启用日期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玻璃移门低柜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L900*W430*H1100mm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玻璃移门高柜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钳性电表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班前椅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固定白板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主管椅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打印服务器 D-LINK DPR-1061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DPR-1061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D-LINK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KF-120LW/E    5匹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格力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海尔空调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KFRd-120LW/51ACC15  5匹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海尔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美的空调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KF-120LW/E 5匹</w:t>
            </w: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br/>
              <w:t>KF-71LW/Y-S  3匹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美的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主管桌A8012#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 （1000万像素）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测试器（液晶模组）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测试器（液晶模组）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MIPI点灯机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放大镜10X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电源供应器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电源供应器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活动钢柜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万用表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电源供应器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２９寸拉杆行礼箱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茶具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放大镜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万用表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静电环测试器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静电环测试器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辉度测试机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电源稳压器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MIPI信号点灯机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E7425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司马特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 SONY TX10 1620万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SONYTX101620万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SONYTX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光学式三次元测量仪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2003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2003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加湿器（含控制器）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扫描枪（无线）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SYMBOL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墨西哥制造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温湿度记录仪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MT9090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深圳宇电自动化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游标卡尺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上海市量具刀刃厂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500MM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上海市量具刀刃厂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表面抗阻计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表面抗阻计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放大镜15X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放大镜15X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温控烙铁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插电式放大镜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照度计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移动白板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游标卡尺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厚薄规184-304 SUS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184-304 SUS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万用电表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2206 multimeter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通箱台车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万用表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2206 multimeter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活动钢柜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照度计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游标卡尺（数显）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放大镜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PEAK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榨水车（如附件）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15寸面板检测装置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17寸面板检测装置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白板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二层移动台车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护栏手推车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护栏手推车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HP彩喷打印机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HP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工作椅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打印服务器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DPR-1061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D-LINK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白板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白板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点灯检查治具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白板　　悬挂式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1250-G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休息桌2200*1000*720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2200*1000*720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交换机８端口以太网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放大镜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PEAK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衣柜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３０门鞋柜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３０门鞋柜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直流稳压电源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厚度规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表面电阻测试仪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六门柜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吊衣架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万用表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不锈钢物料架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2100MM×1100MM   4层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电脑桌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二层移动台车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工作桌含围幕／洁净棚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导电度计（液晶）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移液器（不配转接口）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移液器（不配转接口）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易事快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稳压电源（直流）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挂钟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放大镜22X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标签列印机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衣柜（无尘）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衣柜（无尘）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3寸SP机种面板卡匣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档案柜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资料柜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效率櫃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单椅子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单椅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办公椅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办公椅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自偏机小型吸尘器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自偏机小型吸尘器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悬臂式台灯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 xml:space="preserve">音箱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挂钟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十二门衣柜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电脑办公桌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信號產生器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油压板车（聚氨酯轮）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金士顿内存条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088WAP检AOI治具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103WAP检AOI治具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卧式离子风机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油压板车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脚踏台　单层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休息桌2200*1000*720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2200*1000*720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放大镜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台踏台　单层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台车（护网）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台车（护网）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六门衣柜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推车（不锈钢）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私人物品柜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私人物品柜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离子风扇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十二门衣柜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洁净工作台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搬运车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标签打印机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印刷检查平台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鞋柜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长*宽*高（1.2*0.36*1.8m)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休息椅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LED平行灯HL-DFL-F280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塑胶垃圾桶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塑胶垃圾桶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工作桌含围幕／洁净棚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浸泡卡夹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恒温水槽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浸泡卡夹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台车（掀页式） SUS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传递窗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对讲电话机（对讲门铃）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办公椅（无尘室）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离子风扇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帷幕工作桌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衣柜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投影屏幕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胶带切割机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悬臂式台灯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IC剥离设备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BL台车  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托盘放置架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仓入用工作桌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枚叶工作桌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外观检查辅助工作桌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外观检查辅助工作桌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洗手机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烘手机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AK2006H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艾克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烘干机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AK2006H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艾克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海爾烘乾機GDZA-61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马表（数显式）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OA椅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雨伞架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长*宽*高（1.5*0.57*0.80m)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活动柜（桌边柜）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7C18E9" w:rsidRPr="007C18E9" w:rsidTr="006472D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报表柜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9" w:rsidRPr="007C18E9" w:rsidRDefault="007C18E9" w:rsidP="007C18E9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7C18E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E9" w:rsidRPr="007C18E9" w:rsidRDefault="007C18E9" w:rsidP="007C18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7C18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</w:tbl>
    <w:p w:rsidR="007C18E9" w:rsidRPr="007C18E9" w:rsidRDefault="007C18E9" w:rsidP="007C18E9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:rsidR="006018DA" w:rsidRDefault="007C18E9"/>
    <w:sectPr w:rsidR="006018DA" w:rsidSect="00F571D6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</w:sdtPr>
    <w:sdtEndPr/>
    <w:sdtContent>
      <w:p w:rsidR="00F571D6" w:rsidRDefault="007C18E9">
        <w:pPr>
          <w:pStyle w:val="a6"/>
          <w:jc w:val="center"/>
        </w:pPr>
        <w:r w:rsidRPr="00192802">
          <w:fldChar w:fldCharType="begin"/>
        </w:r>
        <w:r>
          <w:instrText xml:space="preserve"> PAGE   \* MERGEFORMAT </w:instrText>
        </w:r>
        <w:r w:rsidRPr="00192802">
          <w:fldChar w:fldCharType="separate"/>
        </w:r>
        <w:r w:rsidRPr="007C18E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571D6" w:rsidRDefault="007C18E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1D6" w:rsidRDefault="007C18E9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F571D6" w:rsidRDefault="007C18E9">
                <w:pPr>
                  <w:rPr>
                    <w:rFonts w:ascii="Times New Roman" w:eastAsia="宋体" w:hAnsi="Times New Roman" w:cs="Times New Roman"/>
                    <w:szCs w:val="24"/>
                  </w:rPr>
                </w:pP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C18E9"/>
    <w:rsid w:val="00744AB4"/>
    <w:rsid w:val="007579AB"/>
    <w:rsid w:val="007C18E9"/>
    <w:rsid w:val="008D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7C18E9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7C18E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qFormat/>
    <w:rsid w:val="007C18E9"/>
  </w:style>
  <w:style w:type="paragraph" w:styleId="a5">
    <w:name w:val="Balloon Text"/>
    <w:basedOn w:val="a"/>
    <w:link w:val="Char0"/>
    <w:uiPriority w:val="99"/>
    <w:semiHidden/>
    <w:unhideWhenUsed/>
    <w:qFormat/>
    <w:rsid w:val="007C18E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7C18E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7C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7C18E9"/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7C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qFormat/>
    <w:rsid w:val="007C18E9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C18E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7C18E9"/>
    <w:rPr>
      <w:b/>
      <w:bCs/>
    </w:rPr>
  </w:style>
  <w:style w:type="character" w:customStyle="1" w:styleId="Char3">
    <w:name w:val="批注主题 Char"/>
    <w:basedOn w:val="Char"/>
    <w:link w:val="a9"/>
    <w:uiPriority w:val="99"/>
    <w:semiHidden/>
    <w:rsid w:val="007C18E9"/>
    <w:rPr>
      <w:b/>
      <w:bCs/>
    </w:rPr>
  </w:style>
  <w:style w:type="table" w:styleId="aa">
    <w:name w:val="Table Grid"/>
    <w:basedOn w:val="a1"/>
    <w:uiPriority w:val="59"/>
    <w:qFormat/>
    <w:rsid w:val="007C18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sid w:val="007C18E9"/>
    <w:rPr>
      <w:sz w:val="21"/>
      <w:szCs w:val="21"/>
    </w:rPr>
  </w:style>
  <w:style w:type="paragraph" w:styleId="ac">
    <w:name w:val="List Paragraph"/>
    <w:basedOn w:val="a"/>
    <w:uiPriority w:val="34"/>
    <w:qFormat/>
    <w:rsid w:val="007C18E9"/>
    <w:pPr>
      <w:ind w:firstLineChars="200" w:firstLine="420"/>
    </w:pPr>
  </w:style>
  <w:style w:type="paragraph" w:styleId="ad">
    <w:name w:val="Date"/>
    <w:basedOn w:val="a"/>
    <w:next w:val="a"/>
    <w:link w:val="Char4"/>
    <w:uiPriority w:val="99"/>
    <w:semiHidden/>
    <w:unhideWhenUsed/>
    <w:rsid w:val="007C18E9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7C18E9"/>
  </w:style>
  <w:style w:type="character" w:styleId="ae">
    <w:name w:val="Hyperlink"/>
    <w:basedOn w:val="a0"/>
    <w:uiPriority w:val="99"/>
    <w:semiHidden/>
    <w:unhideWhenUsed/>
    <w:rsid w:val="007C18E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C18E9"/>
    <w:rPr>
      <w:color w:val="800080"/>
      <w:u w:val="single"/>
    </w:rPr>
  </w:style>
  <w:style w:type="paragraph" w:customStyle="1" w:styleId="font5">
    <w:name w:val="font5"/>
    <w:basedOn w:val="a"/>
    <w:rsid w:val="007C18E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7C18E9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font7">
    <w:name w:val="font7"/>
    <w:basedOn w:val="a"/>
    <w:rsid w:val="007C18E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8">
    <w:name w:val="font8"/>
    <w:basedOn w:val="a"/>
    <w:rsid w:val="007C18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7C18E9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7C18E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708">
    <w:name w:val="xl1708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09">
    <w:name w:val="xl1709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0">
    <w:name w:val="xl1710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1">
    <w:name w:val="xl1711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2">
    <w:name w:val="xl1712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3">
    <w:name w:val="xl1713"/>
    <w:basedOn w:val="a"/>
    <w:rsid w:val="007C18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4">
    <w:name w:val="xl1714"/>
    <w:basedOn w:val="a"/>
    <w:rsid w:val="007C18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5">
    <w:name w:val="xl1715"/>
    <w:basedOn w:val="a"/>
    <w:rsid w:val="007C18E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1716">
    <w:name w:val="xl1716"/>
    <w:basedOn w:val="a"/>
    <w:rsid w:val="007C18E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1717">
    <w:name w:val="xl1717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8">
    <w:name w:val="xl1718"/>
    <w:basedOn w:val="a"/>
    <w:rsid w:val="007C18E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9">
    <w:name w:val="xl1719"/>
    <w:basedOn w:val="a"/>
    <w:rsid w:val="007C18E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20">
    <w:name w:val="xl1720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1">
    <w:name w:val="xl1721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2">
    <w:name w:val="xl1722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3">
    <w:name w:val="xl1723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24">
    <w:name w:val="xl1724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5">
    <w:name w:val="xl1725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6">
    <w:name w:val="xl1726"/>
    <w:basedOn w:val="a"/>
    <w:rsid w:val="007C18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27">
    <w:name w:val="xl1727"/>
    <w:basedOn w:val="a"/>
    <w:rsid w:val="007C18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8">
    <w:name w:val="xl1728"/>
    <w:basedOn w:val="a"/>
    <w:rsid w:val="007C18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9">
    <w:name w:val="xl1729"/>
    <w:basedOn w:val="a"/>
    <w:rsid w:val="007C18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30">
    <w:name w:val="xl1730"/>
    <w:basedOn w:val="a"/>
    <w:rsid w:val="007C18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31">
    <w:name w:val="xl1731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32">
    <w:name w:val="xl1732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33">
    <w:name w:val="xl1733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34">
    <w:name w:val="xl1734"/>
    <w:basedOn w:val="a"/>
    <w:rsid w:val="007C18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3062</Words>
  <Characters>17454</Characters>
  <Application>Microsoft Office Word</Application>
  <DocSecurity>0</DocSecurity>
  <Lines>145</Lines>
  <Paragraphs>40</Paragraphs>
  <ScaleCrop>false</ScaleCrop>
  <Company>Microsoft</Company>
  <LinksUpToDate>false</LinksUpToDate>
  <CharactersWithSpaces>20476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cq</cp:lastModifiedBy>
  <cp:revision>1</cp:revision>
  <dcterms:created xsi:type="dcterms:W3CDTF">2023-02-24T08:04:00Z</dcterms:created>
  <dcterms:modified xsi:type="dcterms:W3CDTF">2023-02-24T08:05:00Z</dcterms:modified>
</cp:coreProperties>
</file>