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r>
        <w:rPr>
          <w:rFonts w:hint="eastAsia" w:ascii="宋体" w:hAnsi="宋体" w:eastAsiaTheme="minorEastAsia"/>
          <w:b w:val="0"/>
          <w:bCs w:val="0"/>
          <w:color w:val="000000"/>
          <w:sz w:val="24"/>
        </w:rPr>
        <w:t>厦门港务疏浚工程有限公司</w:t>
      </w:r>
    </w:p>
    <w:p>
      <w:pPr>
        <w:spacing w:line="480" w:lineRule="exact"/>
        <w:rPr>
          <w:rFonts w:ascii="宋体" w:hAnsi="宋体"/>
          <w:sz w:val="24"/>
        </w:rPr>
      </w:pPr>
      <w:r>
        <w:rPr>
          <w:rFonts w:hint="eastAsia" w:ascii="宋体" w:hAnsi="宋体"/>
          <w:sz w:val="24"/>
        </w:rPr>
        <w:t>统一社会信用代码：</w:t>
      </w:r>
      <w:r>
        <w:rPr>
          <w:rFonts w:hint="eastAsia" w:ascii="宋体" w:hAnsi="宋体" w:cstheme="minorBidi"/>
          <w:kern w:val="2"/>
          <w:sz w:val="24"/>
          <w:szCs w:val="24"/>
        </w:rPr>
        <w:t>913502001549820436</w:t>
      </w:r>
    </w:p>
    <w:p>
      <w:pPr>
        <w:spacing w:line="480" w:lineRule="exact"/>
        <w:rPr>
          <w:rFonts w:ascii="宋体" w:hAnsi="宋体"/>
          <w:sz w:val="24"/>
        </w:rPr>
      </w:pPr>
      <w:r>
        <w:rPr>
          <w:rFonts w:hint="eastAsia" w:ascii="宋体" w:hAnsi="宋体"/>
          <w:sz w:val="24"/>
        </w:rPr>
        <w:t>联系地址：</w:t>
      </w:r>
      <w:r>
        <w:rPr>
          <w:rFonts w:hint="eastAsia" w:ascii="宋体" w:hAnsi="宋体" w:eastAsiaTheme="minorEastAsia"/>
          <w:b w:val="0"/>
          <w:bCs w:val="0"/>
          <w:color w:val="000000"/>
          <w:sz w:val="24"/>
        </w:rPr>
        <w:t>厦门市东渡路125号之二</w:t>
      </w:r>
    </w:p>
    <w:p>
      <w:pPr>
        <w:spacing w:line="480" w:lineRule="exact"/>
        <w:rPr>
          <w:rFonts w:hint="eastAsia"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范辉</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李玉琳   </w:t>
      </w:r>
      <w:r>
        <w:rPr>
          <w:rFonts w:hint="eastAsia" w:ascii="宋体" w:hAnsi="宋体"/>
          <w:sz w:val="24"/>
        </w:rPr>
        <w:t xml:space="preserve"> 联系方式：</w:t>
      </w:r>
      <w:r>
        <w:rPr>
          <w:rFonts w:hint="eastAsia" w:ascii="宋体" w:hAnsi="宋体"/>
          <w:sz w:val="24"/>
          <w:lang w:val="en-US" w:eastAsia="zh-CN"/>
        </w:rPr>
        <w:t>5833659</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lang w:val="en-US" w:eastAsia="zh-CN"/>
        </w:rPr>
        <w:t>厦门市湖里区东渡路90号之二602室，</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103.6</w:t>
      </w:r>
      <w:r>
        <w:rPr>
          <w:rFonts w:hint="eastAsia" w:ascii="宋体" w:hAnsi="宋体"/>
          <w:sz w:val="24"/>
        </w:rPr>
        <w:t>平方米</w:t>
      </w:r>
      <w:r>
        <w:rPr>
          <w:rFonts w:hint="eastAsia" w:ascii="宋体" w:hAnsi="宋体"/>
          <w:sz w:val="24"/>
          <w:lang w:eastAsia="zh-CN"/>
        </w:rPr>
        <w:t>，</w:t>
      </w:r>
      <w:r>
        <w:rPr>
          <w:rFonts w:hint="eastAsia" w:ascii="宋体" w:hAnsi="宋体"/>
          <w:sz w:val="24"/>
        </w:rPr>
        <w:t>租赁给乙方使用，乙方仅对上述承租范围内租赁物面积拥有承租使用权。</w:t>
      </w:r>
    </w:p>
    <w:p>
      <w:pPr>
        <w:widowControl/>
        <w:spacing w:line="480" w:lineRule="exact"/>
        <w:ind w:firstLine="470" w:firstLineChars="196"/>
        <w:jc w:val="left"/>
        <w:rPr>
          <w:sz w:val="24"/>
        </w:rPr>
      </w:pPr>
      <w:r>
        <w:rPr>
          <w:rFonts w:hint="eastAsia" w:ascii="宋体" w:hAnsi="宋体"/>
          <w:sz w:val="24"/>
        </w:rPr>
        <w:t>2.乙方承租的以上第一条1项的租赁物用途</w:t>
      </w:r>
      <w:r>
        <w:rPr>
          <w:rFonts w:hint="eastAsia" w:ascii="宋体" w:hAnsi="宋体"/>
          <w:sz w:val="24"/>
          <w:u w:val="none"/>
        </w:rPr>
        <w:t>为</w:t>
      </w:r>
      <w:r>
        <w:rPr>
          <w:rFonts w:hint="eastAsia" w:ascii="宋体" w:hAnsi="宋体"/>
          <w:b w:val="0"/>
          <w:sz w:val="24"/>
          <w:u w:val="single"/>
          <w:lang w:val="en-US" w:eastAsia="zh-CN"/>
        </w:rPr>
        <w:t>住宅</w:t>
      </w:r>
      <w:r>
        <w:rPr>
          <w:rFonts w:hint="eastAsia" w:ascii="宋体" w:hAnsi="宋体" w:eastAsiaTheme="minorEastAsia"/>
          <w:b w:val="0"/>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r>
        <w:rPr>
          <w:rFonts w:hint="eastAsia"/>
          <w:sz w:val="24"/>
          <w:lang w:eastAsia="zh-CN"/>
        </w:rPr>
        <w:t>，禁止</w:t>
      </w:r>
      <w:r>
        <w:rPr>
          <w:rFonts w:hint="eastAsia"/>
          <w:sz w:val="24"/>
          <w:lang w:val="en-US" w:eastAsia="zh-CN"/>
        </w:rPr>
        <w:t>将</w:t>
      </w:r>
      <w:r>
        <w:rPr>
          <w:rFonts w:hint="eastAsia"/>
          <w:sz w:val="24"/>
        </w:rPr>
        <w:t>租赁房屋</w:t>
      </w:r>
      <w:r>
        <w:rPr>
          <w:rFonts w:hint="eastAsia"/>
          <w:sz w:val="24"/>
          <w:lang w:val="en-US" w:eastAsia="zh-CN"/>
        </w:rPr>
        <w:t>用于办理</w:t>
      </w:r>
      <w:r>
        <w:rPr>
          <w:rFonts w:hint="eastAsia"/>
          <w:sz w:val="24"/>
        </w:rPr>
        <w:t>工商、税务等住所登记或经营场所备案。</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lang w:val="en-US" w:eastAsia="zh-CN"/>
        </w:rPr>
        <w:t>60</w:t>
      </w:r>
      <w:r>
        <w:rPr>
          <w:rFonts w:hint="eastAsia" w:ascii="宋体" w:hAnsi="宋体"/>
          <w:sz w:val="24"/>
        </w:rPr>
        <w:t>个月，具体为下列第</w:t>
      </w:r>
      <w:r>
        <w:rPr>
          <w:rFonts w:hint="eastAsia" w:ascii="宋体" w:hAnsi="宋体"/>
          <w:sz w:val="24"/>
          <w:u w:val="single"/>
        </w:rPr>
        <w:t xml:space="preserve">  （1）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w:t>
      </w:r>
      <w:r>
        <w:rPr>
          <w:rFonts w:hint="eastAsia"/>
          <w:sz w:val="24"/>
          <w:lang w:val="en-US" w:eastAsia="zh-CN"/>
        </w:rPr>
        <w:t>经甲方验收认可的</w:t>
      </w:r>
      <w:r>
        <w:rPr>
          <w:rFonts w:hint="eastAsia"/>
          <w:sz w:val="24"/>
        </w:rPr>
        <w:t>租赁物，且结清租赁期间所发生的物业管理费、水、电、燃气、通讯及各种税费，</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ind w:firstLine="0"/>
        <w:jc w:val="center"/>
        <w:rPr>
          <w:rFonts w:ascii="宋体" w:hAnsi="宋体"/>
          <w:b/>
          <w:sz w:val="24"/>
        </w:rPr>
      </w:pPr>
      <w:r>
        <w:rPr>
          <w:rFonts w:hint="eastAsia" w:ascii="宋体" w:hAnsi="宋体"/>
          <w:b/>
          <w:sz w:val="24"/>
          <w:lang w:val="en-US" w:eastAsia="zh-CN"/>
        </w:rPr>
        <w:t xml:space="preserve">第四条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w:t>
      </w:r>
      <w:r>
        <w:rPr>
          <w:rFonts w:hint="eastAsia"/>
          <w:sz w:val="24"/>
          <w:lang w:val="en-US" w:eastAsia="zh-CN"/>
        </w:rPr>
        <w:t>指定</w:t>
      </w:r>
      <w:r>
        <w:rPr>
          <w:rFonts w:hint="eastAsia"/>
          <w:sz w:val="24"/>
        </w:rPr>
        <w:t>代表</w:t>
      </w:r>
      <w:r>
        <w:rPr>
          <w:rFonts w:hint="eastAsia"/>
          <w:sz w:val="24"/>
          <w:lang w:eastAsia="zh-CN"/>
        </w:rPr>
        <w:t>（</w:t>
      </w:r>
      <w:r>
        <w:rPr>
          <w:rFonts w:hint="eastAsia"/>
          <w:sz w:val="24"/>
          <w:lang w:val="en-US" w:eastAsia="zh-CN"/>
        </w:rPr>
        <w:t xml:space="preserve">甲方代表：    ，联系电话：   ；乙方代表：   ，联系电话：   </w:t>
      </w:r>
      <w:r>
        <w:rPr>
          <w:rFonts w:hint="eastAsia"/>
          <w:sz w:val="24"/>
          <w:lang w:eastAsia="zh-CN"/>
        </w:rPr>
        <w:t>）</w:t>
      </w:r>
      <w:r>
        <w:rPr>
          <w:rFonts w:hint="eastAsia"/>
          <w:sz w:val="24"/>
        </w:rPr>
        <w:t>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rPr>
        <w:t>）租金按人民币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）从20     年     月     日至20     年    月     日，每月租金     元（大写:                元整）。</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季度 </w:t>
      </w:r>
      <w:r>
        <w:rPr>
          <w:rFonts w:hint="eastAsia" w:ascii="宋体" w:hAnsi="宋体" w:cs="宋体"/>
          <w:kern w:val="0"/>
          <w:sz w:val="24"/>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（1）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       </w:t>
      </w:r>
      <w:r>
        <w:rPr>
          <w:rFonts w:hint="eastAsia" w:ascii="楷体_GB2312" w:hAnsi="楷体_GB2312" w:eastAsia="楷体_GB2312" w:cs="楷体_GB2312"/>
          <w:b/>
          <w:bCs/>
          <w:kern w:val="0"/>
          <w:sz w:val="24"/>
          <w:u w:val="single"/>
          <w:lang w:val="en-US" w:eastAsia="zh-CN"/>
        </w:rPr>
        <w:t>。</w:t>
      </w:r>
    </w:p>
    <w:p>
      <w:pPr>
        <w:widowControl/>
        <w:numPr>
          <w:ilvl w:val="0"/>
          <w:numId w:val="2"/>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hint="default" w:ascii="宋体" w:hAnsi="宋体" w:eastAsiaTheme="minorEastAsia"/>
          <w:sz w:val="24"/>
          <w:lang w:val="en-US" w:eastAsia="zh-CN"/>
        </w:rPr>
      </w:pPr>
      <w:r>
        <w:rPr>
          <w:rFonts w:hint="eastAsia" w:ascii="宋体" w:hAnsi="宋体"/>
          <w:sz w:val="24"/>
        </w:rPr>
        <w:t>1.</w:t>
      </w:r>
      <w:r>
        <w:rPr>
          <w:rFonts w:hint="eastAsia" w:ascii="宋体" w:hAnsi="宋体"/>
          <w:sz w:val="24"/>
          <w:lang w:val="en-US" w:eastAsia="zh-CN"/>
        </w:rPr>
        <w:t>乙方同意本合同租赁物实际居住人数不得超过【6】人，存在超人数居住</w:t>
      </w:r>
      <w:r>
        <w:rPr>
          <w:rFonts w:hint="eastAsia" w:ascii="宋体" w:hAnsi="宋体"/>
          <w:b w:val="0"/>
          <w:bCs w:val="0"/>
          <w:sz w:val="24"/>
          <w:lang w:val="en-US" w:eastAsia="zh-CN"/>
        </w:rPr>
        <w:t>的情况</w:t>
      </w:r>
      <w:r>
        <w:rPr>
          <w:rFonts w:hint="eastAsia" w:ascii="宋体" w:hAnsi="宋体"/>
          <w:sz w:val="24"/>
          <w:lang w:val="en-US" w:eastAsia="zh-CN"/>
        </w:rPr>
        <w:t>（</w:t>
      </w:r>
      <w:r>
        <w:rPr>
          <w:rFonts w:hint="eastAsia" w:ascii="宋体" w:hAnsi="宋体"/>
          <w:b/>
          <w:bCs/>
          <w:sz w:val="24"/>
          <w:lang w:val="en-US" w:eastAsia="zh-CN"/>
        </w:rPr>
        <w:t>即使乙方声称不知晓该情况亦视为乙方知晓且默示同意</w:t>
      </w:r>
      <w:r>
        <w:rPr>
          <w:rFonts w:hint="eastAsia" w:ascii="宋体" w:hAnsi="宋体"/>
          <w:sz w:val="24"/>
          <w:lang w:val="en-US" w:eastAsia="zh-CN"/>
        </w:rPr>
        <w:t>）即为乙方违约，甲方有权要求乙方在一定时限内整改并视严重程度要求乙方支付不超过月租金2倍的违约金；乙方逾期不予整改的，甲方有权解除本合同并要求乙方按月租金2倍支付违约金。乙方及乙方居住人（指实际居住于本合同第一条第1款约定租赁物内的乙方及乙方安排、授意、默示同意居住的其他自然人）应按照本合同约定的用途使用租赁物。乙方及乙方居住人违反本合同约定或不合理使用租赁物导致乙方及乙方居住人、甲方或其他方遭受财产及人身损害或任何行政处罚的，由乙方承担该等赔偿责任及相应处罚产生的费用支出。</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w:t>
      </w:r>
      <w:r>
        <w:rPr>
          <w:rFonts w:hint="eastAsia" w:ascii="宋体" w:hAnsi="宋体"/>
          <w:sz w:val="24"/>
          <w:lang w:val="en-US" w:eastAsia="zh-CN"/>
        </w:rPr>
        <w:t>生活居住</w:t>
      </w:r>
      <w:r>
        <w:rPr>
          <w:rFonts w:hint="eastAsia" w:ascii="宋体" w:hAnsi="宋体"/>
          <w:sz w:val="24"/>
        </w:rPr>
        <w:t>、用水、用电、装修等）不得影响甲方或租赁物周围第三方的正常运作，否则由此造成甲方与第三方的损失由乙方承担。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5.乙方应按法律法规、政府相关部门的要求完善安全设施（含消防设施），严格遵守《安全生产法》、《消防法》等法律、法规，切实履行安全主体责任并承担由此产生的费用。若租赁物</w:t>
      </w:r>
      <w:r>
        <w:rPr>
          <w:rFonts w:hint="eastAsia" w:ascii="宋体" w:hAnsi="宋体"/>
          <w:sz w:val="24"/>
          <w:lang w:val="en-US" w:eastAsia="zh-CN"/>
        </w:rPr>
        <w:t>或租赁物内设施、设备</w:t>
      </w:r>
      <w:r>
        <w:rPr>
          <w:rFonts w:hint="eastAsia" w:ascii="宋体" w:hAnsi="宋体"/>
          <w:sz w:val="24"/>
        </w:rPr>
        <w:t>因</w:t>
      </w:r>
      <w:r>
        <w:rPr>
          <w:rFonts w:hint="eastAsia" w:ascii="宋体" w:hAnsi="宋体"/>
          <w:sz w:val="24"/>
          <w:lang w:val="en-US" w:eastAsia="zh-CN"/>
        </w:rPr>
        <w:t>乙方原因</w:t>
      </w:r>
      <w:r>
        <w:rPr>
          <w:rFonts w:hint="eastAsia" w:ascii="宋体" w:hAnsi="宋体"/>
          <w:sz w:val="24"/>
        </w:rPr>
        <w:t>无法达到安全</w:t>
      </w:r>
      <w:r>
        <w:rPr>
          <w:rFonts w:hint="eastAsia" w:ascii="宋体" w:hAnsi="宋体"/>
          <w:sz w:val="24"/>
          <w:lang w:val="en-US" w:eastAsia="zh-CN"/>
        </w:rPr>
        <w:t>使用</w:t>
      </w:r>
      <w:r>
        <w:rPr>
          <w:rFonts w:hint="eastAsia" w:ascii="宋体" w:hAnsi="宋体"/>
          <w:sz w:val="24"/>
        </w:rPr>
        <w:t>条件导致无法</w:t>
      </w:r>
      <w:r>
        <w:rPr>
          <w:rFonts w:hint="eastAsia" w:ascii="宋体" w:hAnsi="宋体"/>
          <w:sz w:val="24"/>
          <w:lang w:val="en-US" w:eastAsia="zh-CN"/>
        </w:rPr>
        <w:t>正常使用</w:t>
      </w:r>
      <w:r>
        <w:rPr>
          <w:rFonts w:hint="eastAsia" w:ascii="宋体" w:hAnsi="宋体"/>
          <w:sz w:val="24"/>
        </w:rPr>
        <w:t>或引发安全事故的，由乙方承担全部责任。乙方要服从甲方对安全</w:t>
      </w:r>
      <w:r>
        <w:rPr>
          <w:rFonts w:hint="eastAsia" w:ascii="宋体" w:hAnsi="宋体"/>
          <w:sz w:val="24"/>
          <w:lang w:val="en-US" w:eastAsia="zh-CN"/>
        </w:rPr>
        <w:t>消防</w:t>
      </w:r>
      <w:r>
        <w:rPr>
          <w:rFonts w:hint="eastAsia" w:ascii="宋体" w:hAnsi="宋体"/>
          <w:sz w:val="24"/>
        </w:rPr>
        <w:t>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w:t>
      </w:r>
      <w:r>
        <w:rPr>
          <w:rFonts w:hint="eastAsia" w:ascii="宋体" w:hAnsi="宋体"/>
          <w:sz w:val="24"/>
          <w:lang w:val="en-US" w:eastAsia="zh-CN"/>
        </w:rPr>
        <w:t>任何故意或过失</w:t>
      </w:r>
      <w:r>
        <w:rPr>
          <w:rFonts w:hint="eastAsia" w:ascii="宋体" w:hAnsi="宋体"/>
          <w:sz w:val="24"/>
        </w:rPr>
        <w:t>造成的事故</w:t>
      </w:r>
      <w:r>
        <w:rPr>
          <w:rFonts w:hint="eastAsia" w:ascii="宋体" w:hAnsi="宋体"/>
          <w:sz w:val="24"/>
          <w:lang w:val="en-US" w:eastAsia="zh-CN"/>
        </w:rPr>
        <w:t>或导致事故损害扩大的</w:t>
      </w:r>
      <w:r>
        <w:rPr>
          <w:rFonts w:hint="eastAsia" w:ascii="宋体" w:hAnsi="宋体"/>
          <w:sz w:val="24"/>
        </w:rPr>
        <w:t>，乙方应承担所有法律和经济赔偿责任。若乙方未遵守安全责任协议书约定或法律规定之乙方安全责任，经甲方提出后【</w:t>
      </w:r>
      <w:r>
        <w:rPr>
          <w:rFonts w:hint="eastAsia" w:ascii="宋体" w:hAnsi="宋体"/>
          <w:sz w:val="24"/>
          <w:lang w:val="en-US" w:eastAsia="zh-CN"/>
        </w:rPr>
        <w:t>5</w:t>
      </w:r>
      <w:r>
        <w:rPr>
          <w:rFonts w:hint="eastAsia" w:ascii="宋体" w:hAnsi="宋体"/>
          <w:sz w:val="24"/>
        </w:rPr>
        <w:t>】日内未整改，甲方有权解除租赁合同。</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w:t>
      </w:r>
      <w:r>
        <w:rPr>
          <w:rFonts w:hint="eastAsia" w:ascii="宋体" w:hAnsi="宋体"/>
          <w:sz w:val="24"/>
          <w:lang w:val="en-US" w:eastAsia="zh-CN"/>
        </w:rPr>
        <w:t>不得于</w:t>
      </w:r>
      <w:r>
        <w:rPr>
          <w:rFonts w:hint="eastAsia" w:ascii="宋体" w:hAnsi="宋体"/>
          <w:sz w:val="24"/>
        </w:rPr>
        <w:t>租赁物外部搭设带有广告内容的设施</w:t>
      </w:r>
      <w:r>
        <w:rPr>
          <w:rFonts w:hint="eastAsia" w:ascii="宋体" w:hAnsi="宋体"/>
          <w:sz w:val="24"/>
          <w:lang w:val="en-US" w:eastAsia="zh-CN"/>
        </w:rPr>
        <w:t>或其他非出于日常生活使用目的的设施，且乙方于租赁物外部搭设任何设施</w:t>
      </w:r>
      <w:r>
        <w:rPr>
          <w:rFonts w:hint="default" w:ascii="宋体" w:hAnsi="宋体"/>
          <w:sz w:val="24"/>
          <w:lang w:val="en-US"/>
        </w:rPr>
        <w:t>需经甲方书面同意并经相关行政审批后方可进行，并对其合法、安全使用负责</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9.</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乙方居住人应遵守本合同约定的乙方义务，乙方居住人违反本合同约定的乙方义务的，视同乙方行为，乙方应承担相应责任。</w:t>
      </w:r>
      <w:r>
        <w:rPr>
          <w:rFonts w:hint="eastAsia" w:ascii="宋体" w:hAnsi="宋体"/>
          <w:sz w:val="24"/>
        </w:rPr>
        <w:t>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b/>
          <w:bCs/>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w:t>
      </w:r>
      <w:r>
        <w:rPr>
          <w:rFonts w:hint="eastAsia"/>
          <w:b/>
          <w:bCs/>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b/>
          <w:bCs/>
          <w:sz w:val="24"/>
        </w:rPr>
        <w:t>5</w:t>
      </w:r>
      <w:r>
        <w:rPr>
          <w:rFonts w:hint="eastAsia"/>
          <w:sz w:val="24"/>
        </w:rPr>
        <w:t>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租赁物及其附属设备设施</w:t>
      </w:r>
      <w:r>
        <w:rPr>
          <w:rFonts w:hint="eastAsia"/>
          <w:sz w:val="24"/>
          <w:lang w:val="en-US" w:eastAsia="zh-CN"/>
        </w:rPr>
        <w:t>并经甲方验收认可</w:t>
      </w:r>
      <w:r>
        <w:rPr>
          <w:rFonts w:hint="eastAsia"/>
          <w:sz w:val="24"/>
        </w:rPr>
        <w:t>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lang w:val="en-US" w:eastAsia="zh-CN"/>
        </w:rPr>
        <w:t>贰</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r>
        <w:rPr>
          <w:rFonts w:hint="eastAsia" w:ascii="宋体" w:hAnsi="宋体"/>
          <w:sz w:val="24"/>
          <w:u w:val="single"/>
          <w:lang w:val="en-US" w:eastAsia="zh-CN"/>
        </w:rPr>
        <w:t>无</w:t>
      </w:r>
      <w:r>
        <w:rPr>
          <w:rFonts w:hint="eastAsia" w:ascii="宋体" w:hAnsi="宋体"/>
          <w:sz w:val="24"/>
          <w:u w:val="single"/>
        </w:rPr>
        <w:t xml:space="preserve">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numPr>
          <w:ilvl w:val="0"/>
          <w:numId w:val="6"/>
        </w:numPr>
        <w:spacing w:line="480" w:lineRule="exact"/>
        <w:ind w:left="480"/>
        <w:rPr>
          <w:rFonts w:hint="eastAsia" w:ascii="宋体" w:hAnsi="宋体"/>
          <w:sz w:val="24"/>
          <w:lang w:val="en-US" w:eastAsia="zh-CN"/>
        </w:rPr>
      </w:pPr>
      <w:r>
        <w:rPr>
          <w:rFonts w:hint="eastAsia" w:ascii="宋体" w:hAnsi="宋体"/>
          <w:sz w:val="24"/>
          <w:lang w:val="en-US" w:eastAsia="zh-CN"/>
        </w:rPr>
        <w:t>安全协议</w:t>
      </w:r>
    </w:p>
    <w:p>
      <w:pPr>
        <w:spacing w:beforeLines="0" w:afterLines="0" w:line="520" w:lineRule="exact"/>
        <w:rPr>
          <w:rFonts w:hint="eastAsia" w:ascii="宋体" w:hAnsi="宋体"/>
          <w:sz w:val="24"/>
          <w:lang w:eastAsia="zh-CN"/>
        </w:rPr>
      </w:pPr>
      <w:r>
        <w:rPr>
          <w:rFonts w:hint="eastAsia" w:ascii="宋体" w:hAnsi="宋体"/>
          <w:sz w:val="24"/>
          <w:lang w:val="en-US" w:eastAsia="zh-CN"/>
        </w:rPr>
        <w:t xml:space="preserve">   </w:t>
      </w:r>
      <w:bookmarkStart w:id="0" w:name="_GoBack"/>
      <w:bookmarkEnd w:id="0"/>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住所：厦门市湖里区东渡路125号之二</w:t>
      </w:r>
    </w:p>
    <w:p>
      <w:pPr>
        <w:spacing w:before="156" w:beforeLines="50" w:after="156" w:afterLines="50" w:line="480" w:lineRule="exact"/>
        <w:rPr>
          <w:rFonts w:ascii="宋体" w:hAnsi="宋体"/>
          <w:sz w:val="24"/>
        </w:rPr>
      </w:pPr>
      <w:r>
        <w:rPr>
          <w:rFonts w:hint="eastAsia" w:ascii="宋体" w:hAnsi="宋体"/>
          <w:sz w:val="24"/>
        </w:rPr>
        <w:t>法定代表人或</w:t>
      </w:r>
      <w:r>
        <w:rPr>
          <w:rFonts w:hint="eastAsia" w:ascii="宋体" w:hAnsi="宋体"/>
          <w:sz w:val="24"/>
          <w:lang w:val="en-US" w:eastAsia="zh-CN"/>
        </w:rPr>
        <w:t>委托代理人</w:t>
      </w:r>
      <w:r>
        <w:rPr>
          <w:rFonts w:hint="eastAsia" w:ascii="宋体" w:hAnsi="宋体"/>
          <w:sz w:val="24"/>
        </w:rPr>
        <w:t xml:space="preserve">（签字）：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厦门港务疏浚工程有限公司    </w:t>
      </w:r>
    </w:p>
    <w:p>
      <w:pPr>
        <w:spacing w:before="156" w:beforeLines="50" w:after="156" w:afterLines="50" w:line="480" w:lineRule="exact"/>
        <w:rPr>
          <w:rFonts w:ascii="宋体" w:hAnsi="宋体"/>
          <w:sz w:val="24"/>
        </w:rPr>
      </w:pPr>
      <w:r>
        <w:rPr>
          <w:rFonts w:hint="eastAsia" w:ascii="宋体" w:hAnsi="宋体"/>
          <w:sz w:val="24"/>
        </w:rPr>
        <w:t xml:space="preserve">开户银行：工行厦门东渡支行               </w:t>
      </w:r>
    </w:p>
    <w:p>
      <w:pPr>
        <w:spacing w:before="156" w:beforeLines="50" w:after="156" w:afterLines="50" w:line="480" w:lineRule="exact"/>
        <w:rPr>
          <w:rFonts w:ascii="宋体" w:hAnsi="宋体"/>
          <w:sz w:val="24"/>
          <w:u w:val="single"/>
        </w:rPr>
      </w:pPr>
      <w:r>
        <w:rPr>
          <w:rFonts w:hint="eastAsia" w:ascii="宋体" w:hAnsi="宋体"/>
          <w:sz w:val="24"/>
        </w:rPr>
        <w:t>账号：4100023609022101088</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w:t>
      </w:r>
      <w:r>
        <w:rPr>
          <w:rFonts w:hint="eastAsia" w:ascii="宋体" w:hAnsi="宋体"/>
          <w:sz w:val="24"/>
          <w:lang w:val="en-US" w:eastAsia="zh-CN"/>
        </w:rPr>
        <w:t>委托代理人</w:t>
      </w:r>
      <w:r>
        <w:rPr>
          <w:rFonts w:hint="eastAsia" w:ascii="宋体" w:hAnsi="宋体"/>
          <w:sz w:val="24"/>
        </w:rPr>
        <w:t>（签字）：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hd w:val="clear" w:color="auto" w:fill="auto"/>
        <w:snapToGrid/>
        <w:spacing w:before="156" w:beforeLines="50" w:after="156" w:afterLines="50" w:line="480" w:lineRule="exact"/>
        <w:rPr>
          <w:rFonts w:hint="eastAsia" w:ascii="宋体" w:hAnsi="宋体"/>
          <w:sz w:val="24"/>
        </w:rPr>
      </w:pPr>
      <w:r>
        <w:rPr>
          <w:rFonts w:hint="eastAsia" w:ascii="宋体" w:hAnsi="宋体"/>
          <w:sz w:val="24"/>
          <w:u w:val="single"/>
          <w:lang w:val="en-US" w:eastAsia="zh-CN"/>
        </w:rPr>
        <w:br w:type="page"/>
      </w: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default" w:ascii="宋体" w:hAnsi="宋体" w:eastAsiaTheme="minorEastAsia"/>
          <w:sz w:val="24"/>
          <w:lang w:val="en-US" w:eastAsia="zh-CN"/>
        </w:rPr>
      </w:pPr>
      <w:r>
        <w:rPr>
          <w:rFonts w:hint="eastAsia" w:ascii="宋体" w:hAnsi="宋体"/>
          <w:sz w:val="24"/>
        </w:rPr>
        <w:t>甲方：厦门港务</w:t>
      </w:r>
      <w:r>
        <w:rPr>
          <w:rFonts w:hint="eastAsia" w:ascii="宋体" w:hAnsi="宋体"/>
          <w:sz w:val="24"/>
          <w:lang w:val="en-US" w:eastAsia="zh-CN"/>
        </w:rPr>
        <w:t>疏浚工程有限公司</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3"/>
        <w:gridCol w:w="3385"/>
        <w:gridCol w:w="3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51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338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w:t>
            </w:r>
            <w:r>
              <w:rPr>
                <w:rFonts w:hint="eastAsia" w:ascii="宋体" w:hAnsi="宋体"/>
                <w:sz w:val="24"/>
                <w:lang w:val="en-US" w:eastAsia="zh-CN"/>
              </w:rPr>
              <w:t>103.6</w:t>
            </w:r>
            <w:r>
              <w:rPr>
                <w:rFonts w:hint="eastAsia" w:ascii="宋体" w:hAnsi="宋体"/>
                <w:sz w:val="24"/>
              </w:rPr>
              <w:t>㎡</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1</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空调</w:t>
            </w:r>
          </w:p>
          <w:p>
            <w:pPr>
              <w:spacing w:line="567" w:lineRule="exact"/>
              <w:jc w:val="center"/>
              <w:rPr>
                <w:rFonts w:hint="eastAsia" w:ascii="宋体" w:hAnsi="宋体"/>
                <w:sz w:val="24"/>
              </w:rPr>
            </w:pPr>
          </w:p>
          <w:p>
            <w:pPr>
              <w:spacing w:line="567" w:lineRule="exact"/>
              <w:jc w:val="center"/>
              <w:rPr>
                <w:rFonts w:hint="eastAsia" w:ascii="宋体" w:hAnsi="宋体"/>
                <w:sz w:val="24"/>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3台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海信空调1.5匹</w:t>
            </w:r>
            <w:r>
              <w:rPr>
                <w:rFonts w:hint="eastAsia" w:ascii="宋体" w:hAnsi="宋体"/>
                <w:sz w:val="24"/>
                <w:lang w:val="en-US" w:eastAsia="zh-CN"/>
              </w:rPr>
              <w:t>一</w:t>
            </w:r>
            <w:r>
              <w:rPr>
                <w:rFonts w:hint="eastAsia" w:ascii="宋体" w:hAnsi="宋体"/>
                <w:sz w:val="24"/>
              </w:rPr>
              <w:t>台、1匹两台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2</w:t>
            </w:r>
          </w:p>
          <w:p>
            <w:pPr>
              <w:spacing w:line="567" w:lineRule="exact"/>
              <w:jc w:val="center"/>
              <w:rPr>
                <w:rFonts w:hint="eastAsia" w:ascii="宋体" w:hAnsi="宋体"/>
                <w:sz w:val="24"/>
              </w:rPr>
            </w:pP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热水器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2台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海尔及美的热水器各一台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3</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小天鹅冰箱</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4</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小天鹅洗衣机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5</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电视机含机顶盒</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包含电视柜一件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lang w:val="en-US" w:eastAsia="zh-CN"/>
              </w:rPr>
            </w:pPr>
            <w:r>
              <w:rPr>
                <w:rFonts w:hint="eastAsia" w:ascii="宋体" w:hAnsi="宋体"/>
                <w:sz w:val="24"/>
                <w:lang w:val="en-US" w:eastAsia="zh-CN"/>
              </w:rPr>
              <w:t>6</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lang w:val="en-US" w:eastAsia="zh-CN"/>
              </w:rPr>
            </w:pPr>
            <w:r>
              <w:rPr>
                <w:rFonts w:hint="eastAsia" w:ascii="宋体" w:hAnsi="宋体"/>
                <w:sz w:val="24"/>
                <w:lang w:val="en-US" w:eastAsia="zh-CN"/>
              </w:rPr>
              <w:t>消毒柜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7</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煤气灶、排油烟机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2"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8</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室内家具</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Theme="minorEastAsia"/>
                <w:sz w:val="24"/>
                <w:lang w:val="en-US" w:eastAsia="zh-CN"/>
              </w:rPr>
            </w:pPr>
            <w:r>
              <w:rPr>
                <w:rFonts w:hint="eastAsia" w:ascii="宋体" w:hAnsi="宋体"/>
                <w:sz w:val="24"/>
                <w:lang w:val="en-US" w:eastAsia="zh-CN"/>
              </w:rPr>
              <w:t>床三件，床垫两件、桌椅两套、床头柜4个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9</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大厅家具</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Theme="minorEastAsia"/>
                <w:sz w:val="24"/>
                <w:lang w:val="en-US" w:eastAsia="zh-CN"/>
              </w:rPr>
            </w:pPr>
            <w:r>
              <w:rPr>
                <w:rFonts w:hint="eastAsia" w:ascii="宋体" w:hAnsi="宋体"/>
                <w:sz w:val="24"/>
                <w:lang w:val="en-US" w:eastAsia="zh-CN"/>
              </w:rPr>
              <w:t>沙发一套、玻璃茶几一件、餐桌椅1+6、</w:t>
            </w:r>
            <w:r>
              <w:rPr>
                <w:rFonts w:hint="eastAsia" w:ascii="宋体" w:hAnsi="宋体"/>
                <w:sz w:val="24"/>
              </w:rPr>
              <w:t>橱柜一个</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法定代表人或委托</w:t>
      </w:r>
      <w:r>
        <w:rPr>
          <w:rFonts w:hint="eastAsia" w:ascii="宋体" w:hAnsi="宋体"/>
          <w:sz w:val="24"/>
          <w:lang w:val="en-US" w:eastAsia="zh-CN"/>
        </w:rPr>
        <w:t>代理</w:t>
      </w:r>
      <w:r>
        <w:rPr>
          <w:rFonts w:hint="eastAsia" w:ascii="宋体" w:hAnsi="宋体"/>
          <w:sz w:val="24"/>
        </w:rPr>
        <w:t>人（签字）：       法定代表人或委托</w:t>
      </w:r>
      <w:r>
        <w:rPr>
          <w:rFonts w:hint="eastAsia" w:ascii="宋体" w:hAnsi="宋体"/>
          <w:sz w:val="24"/>
          <w:lang w:val="en-US" w:eastAsia="zh-CN"/>
        </w:rPr>
        <w:t>代理</w:t>
      </w:r>
      <w:r>
        <w:rPr>
          <w:rFonts w:hint="eastAsia" w:ascii="宋体" w:hAnsi="宋体"/>
          <w:sz w:val="24"/>
        </w:rPr>
        <w:t>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r>
        <w:rPr>
          <w:rFonts w:hint="eastAsia" w:cs="华文中宋" w:asciiTheme="minorEastAsia" w:hAnsiTheme="minorEastAsia"/>
          <w:b/>
          <w:bCs/>
          <w:szCs w:val="32"/>
        </w:rPr>
        <w:t>附件2</w:t>
      </w:r>
    </w:p>
    <w:p>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甲方（出租方）：厦门港务疏浚工程有限公司</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乙方（承租方）：</w:t>
      </w:r>
      <w:r>
        <w:rPr>
          <w:rFonts w:ascii="宋体" w:hAnsi="宋体" w:cs="仿宋"/>
          <w:sz w:val="24"/>
        </w:rPr>
        <w:t xml:space="preserve"> </w:t>
      </w:r>
    </w:p>
    <w:p>
      <w:pPr>
        <w:pStyle w:val="3"/>
        <w:tabs>
          <w:tab w:val="left" w:pos="720"/>
          <w:tab w:val="left" w:pos="1134"/>
        </w:tabs>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2.对乙方</w:t>
      </w:r>
      <w:r>
        <w:rPr>
          <w:rFonts w:hint="eastAsia" w:asciiTheme="minorEastAsia" w:hAnsiTheme="minorEastAsia"/>
          <w:sz w:val="24"/>
          <w:szCs w:val="24"/>
          <w:lang w:val="en-US" w:eastAsia="zh-CN"/>
        </w:rPr>
        <w:t>租赁</w:t>
      </w:r>
      <w:r>
        <w:rPr>
          <w:rFonts w:asciiTheme="minorEastAsia" w:hAnsiTheme="minorEastAsia"/>
          <w:sz w:val="24"/>
          <w:szCs w:val="24"/>
        </w:rPr>
        <w:t>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.配合公安机关、国家安全机关及其他执法机关对违法犯罪案件进行调查取证等工作。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.保守乙方提供的员工名单及基本情况资料之秘密，拒绝非法律规定的查阅。</w:t>
      </w:r>
    </w:p>
    <w:p>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w:t>
      </w:r>
      <w:r>
        <w:rPr>
          <w:rFonts w:hint="eastAsia" w:asciiTheme="minorEastAsia" w:hAnsiTheme="minorEastAsia"/>
          <w:sz w:val="24"/>
          <w:szCs w:val="24"/>
          <w:lang w:val="en-US" w:eastAsia="zh-CN"/>
        </w:rPr>
        <w:t>租赁</w:t>
      </w:r>
      <w:r>
        <w:rPr>
          <w:rFonts w:asciiTheme="minorEastAsia" w:hAnsiTheme="minorEastAsia"/>
          <w:sz w:val="24"/>
          <w:szCs w:val="24"/>
        </w:rPr>
        <w:t>区域的治安消防巡查、设备设施检修维护等工作。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w:t>
      </w:r>
      <w:r>
        <w:rPr>
          <w:rFonts w:hint="eastAsia" w:asciiTheme="minorEastAsia" w:hAnsiTheme="minorEastAsia"/>
          <w:sz w:val="24"/>
          <w:szCs w:val="24"/>
          <w:lang w:val="en-US" w:eastAsia="zh-CN"/>
        </w:rPr>
        <w:t>租赁</w:t>
      </w:r>
      <w:r>
        <w:rPr>
          <w:rFonts w:asciiTheme="minorEastAsia" w:hAnsiTheme="minorEastAsia"/>
          <w:sz w:val="24"/>
          <w:szCs w:val="24"/>
        </w:rPr>
        <w:t>区域的治安、消防安全负完全责任，应建立健全相关的制度和措施，制定治安、消防安全岗位责任制，</w:t>
      </w:r>
      <w:r>
        <w:rPr>
          <w:rFonts w:hint="eastAsia" w:asciiTheme="minorEastAsia" w:hAnsiTheme="minorEastAsia"/>
          <w:sz w:val="24"/>
          <w:szCs w:val="24"/>
          <w:lang w:val="en-US" w:eastAsia="zh-CN"/>
        </w:rPr>
        <w:t>租赁</w:t>
      </w:r>
      <w:r>
        <w:rPr>
          <w:rFonts w:asciiTheme="minorEastAsia" w:hAnsiTheme="minorEastAsia"/>
          <w:sz w:val="24"/>
          <w:szCs w:val="24"/>
        </w:rPr>
        <w:t>区域的治安、消防责任，重点部位要确定专人进行管理。向甲方提供紧急联系电话和联系人，以备发生紧急情况下使用。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w:t>
      </w:r>
      <w:r>
        <w:rPr>
          <w:rFonts w:hint="eastAsia" w:asciiTheme="minorEastAsia" w:hAnsiTheme="minorEastAsia"/>
          <w:sz w:val="24"/>
          <w:szCs w:val="24"/>
          <w:lang w:val="en-US" w:eastAsia="zh-CN"/>
        </w:rPr>
        <w:t>租赁</w:t>
      </w:r>
      <w:r>
        <w:rPr>
          <w:rFonts w:asciiTheme="minorEastAsia" w:hAnsiTheme="minorEastAsia"/>
          <w:sz w:val="24"/>
          <w:szCs w:val="24"/>
        </w:rPr>
        <w:t>区域内的消防、治安、用电、用水、员工及相关施工人员的安全由乙方负责。</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w:t>
      </w:r>
      <w:r>
        <w:rPr>
          <w:rFonts w:hint="eastAsia" w:asciiTheme="minorEastAsia" w:hAnsiTheme="minorEastAsia"/>
          <w:sz w:val="24"/>
          <w:szCs w:val="24"/>
          <w:lang w:val="en-US" w:eastAsia="zh-CN"/>
        </w:rPr>
        <w:t>租赁</w:t>
      </w:r>
      <w:r>
        <w:rPr>
          <w:rFonts w:asciiTheme="minorEastAsia" w:hAnsiTheme="minorEastAsia"/>
          <w:sz w:val="24"/>
          <w:szCs w:val="24"/>
        </w:rPr>
        <w:t>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w:t>
      </w:r>
      <w:r>
        <w:rPr>
          <w:rFonts w:hint="eastAsia" w:asciiTheme="minorEastAsia" w:hAnsiTheme="minorEastAsia"/>
          <w:sz w:val="24"/>
          <w:szCs w:val="24"/>
          <w:lang w:val="en-US" w:eastAsia="zh-CN"/>
        </w:rPr>
        <w:t>租赁</w:t>
      </w:r>
      <w:r>
        <w:rPr>
          <w:rFonts w:asciiTheme="minorEastAsia" w:hAnsiTheme="minorEastAsia"/>
          <w:sz w:val="24"/>
          <w:szCs w:val="24"/>
        </w:rPr>
        <w:t>区域,不得在</w:t>
      </w:r>
      <w:r>
        <w:rPr>
          <w:rFonts w:hint="eastAsia" w:asciiTheme="minorEastAsia" w:hAnsiTheme="minorEastAsia"/>
          <w:sz w:val="24"/>
          <w:szCs w:val="24"/>
          <w:lang w:val="en-US" w:eastAsia="zh-CN"/>
        </w:rPr>
        <w:t>租赁</w:t>
      </w:r>
      <w:r>
        <w:rPr>
          <w:rFonts w:asciiTheme="minorEastAsia" w:hAnsiTheme="minorEastAsia"/>
          <w:sz w:val="24"/>
          <w:szCs w:val="24"/>
        </w:rPr>
        <w:t>区域内存放上述危险品。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highlight w:val="none"/>
        </w:rPr>
      </w:pPr>
      <w:r>
        <w:rPr>
          <w:rFonts w:asciiTheme="minorEastAsia" w:hAnsiTheme="minorEastAsia"/>
          <w:sz w:val="24"/>
          <w:szCs w:val="24"/>
        </w:rPr>
        <w:t>8.乙方员工不得保管、携带、使用法规明令禁止的管制刀具、枪械等物品，如有发</w:t>
      </w:r>
      <w:r>
        <w:rPr>
          <w:rFonts w:asciiTheme="minorEastAsia" w:hAnsiTheme="minorEastAsia"/>
          <w:sz w:val="24"/>
          <w:szCs w:val="24"/>
          <w:highlight w:val="none"/>
        </w:rPr>
        <w:t>现，甲方有权收缴并及时上报公安机关处理。</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highlight w:val="none"/>
        </w:rPr>
      </w:pPr>
      <w:r>
        <w:rPr>
          <w:rFonts w:hint="eastAsia" w:asciiTheme="minorEastAsia" w:hAnsiTheme="minorEastAsia"/>
          <w:sz w:val="24"/>
          <w:szCs w:val="24"/>
          <w:highlight w:val="none"/>
          <w:lang w:val="en-US" w:eastAsia="zh-CN"/>
        </w:rPr>
        <w:t>9</w:t>
      </w:r>
      <w:r>
        <w:rPr>
          <w:rFonts w:asciiTheme="minorEastAsia" w:hAnsiTheme="minorEastAsia"/>
          <w:sz w:val="24"/>
          <w:szCs w:val="24"/>
          <w:highlight w:val="none"/>
        </w:rPr>
        <w:t>.</w:t>
      </w:r>
      <w:r>
        <w:rPr>
          <w:rFonts w:hint="eastAsia" w:asciiTheme="minorEastAsia" w:hAnsiTheme="minorEastAsia"/>
          <w:sz w:val="24"/>
          <w:szCs w:val="24"/>
          <w:highlight w:val="none"/>
          <w:lang w:val="en-US" w:eastAsia="zh-CN"/>
        </w:rPr>
        <w:t>乙方应将租赁物内实际居住人的必要信息报备给甲方，乙方不得允许未报备甲方的人员</w:t>
      </w:r>
      <w:r>
        <w:rPr>
          <w:rFonts w:asciiTheme="minorEastAsia" w:hAnsiTheme="minorEastAsia"/>
          <w:sz w:val="24"/>
          <w:szCs w:val="24"/>
          <w:highlight w:val="none"/>
        </w:rPr>
        <w:t>在</w:t>
      </w:r>
      <w:r>
        <w:rPr>
          <w:rFonts w:hint="eastAsia" w:asciiTheme="minorEastAsia" w:hAnsiTheme="minorEastAsia"/>
          <w:sz w:val="24"/>
          <w:szCs w:val="24"/>
          <w:highlight w:val="none"/>
          <w:lang w:val="en-US" w:eastAsia="zh-CN"/>
        </w:rPr>
        <w:t>租赁物内</w:t>
      </w:r>
      <w:r>
        <w:rPr>
          <w:rFonts w:asciiTheme="minorEastAsia" w:hAnsiTheme="minorEastAsia"/>
          <w:sz w:val="24"/>
          <w:szCs w:val="24"/>
          <w:highlight w:val="none"/>
        </w:rPr>
        <w:t>留宿或留客过夜</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在租赁物内居住或留宿的任何人的</w:t>
      </w:r>
      <w:r>
        <w:rPr>
          <w:rFonts w:asciiTheme="minorEastAsia" w:hAnsiTheme="minorEastAsia"/>
          <w:sz w:val="24"/>
          <w:szCs w:val="24"/>
          <w:highlight w:val="none"/>
        </w:rPr>
        <w:t>相关</w:t>
      </w:r>
      <w:r>
        <w:rPr>
          <w:rFonts w:hint="eastAsia" w:asciiTheme="minorEastAsia" w:hAnsiTheme="minorEastAsia"/>
          <w:sz w:val="24"/>
          <w:szCs w:val="24"/>
          <w:highlight w:val="none"/>
          <w:lang w:val="en-US" w:eastAsia="zh-CN"/>
        </w:rPr>
        <w:t>人身及财产</w:t>
      </w:r>
      <w:r>
        <w:rPr>
          <w:rFonts w:asciiTheme="minorEastAsia" w:hAnsiTheme="minorEastAsia"/>
          <w:sz w:val="24"/>
          <w:szCs w:val="24"/>
          <w:highlight w:val="none"/>
        </w:rPr>
        <w:t>安全责任</w:t>
      </w:r>
      <w:r>
        <w:rPr>
          <w:rFonts w:hint="eastAsia" w:asciiTheme="minorEastAsia" w:hAnsiTheme="minorEastAsia"/>
          <w:sz w:val="24"/>
          <w:szCs w:val="24"/>
          <w:highlight w:val="none"/>
          <w:lang w:val="en-US" w:eastAsia="zh-CN"/>
        </w:rPr>
        <w:t>均由乙方负责</w:t>
      </w:r>
      <w:r>
        <w:rPr>
          <w:rFonts w:asciiTheme="minorEastAsia" w:hAnsiTheme="minorEastAsia"/>
          <w:sz w:val="24"/>
          <w:szCs w:val="24"/>
          <w:highlight w:val="none"/>
        </w:rPr>
        <w:t>。</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0</w:t>
      </w:r>
      <w:r>
        <w:rPr>
          <w:rFonts w:asciiTheme="minorEastAsia" w:hAnsiTheme="minorEastAsia"/>
          <w:sz w:val="24"/>
          <w:szCs w:val="24"/>
        </w:rPr>
        <w:t>.按国家财务制度要求，必须配置符合安全防盗要求的保险柜，钥匙要由专人保管，禁止在</w:t>
      </w:r>
      <w:r>
        <w:rPr>
          <w:rFonts w:hint="eastAsia" w:asciiTheme="minorEastAsia" w:hAnsiTheme="minorEastAsia"/>
          <w:sz w:val="24"/>
          <w:szCs w:val="24"/>
          <w:lang w:val="en-US" w:eastAsia="zh-CN"/>
        </w:rPr>
        <w:t>租赁</w:t>
      </w:r>
      <w:r>
        <w:rPr>
          <w:rFonts w:asciiTheme="minorEastAsia" w:hAnsiTheme="minorEastAsia"/>
          <w:sz w:val="24"/>
          <w:szCs w:val="24"/>
        </w:rPr>
        <w:t>区域内存放大量现金及贵重物品。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1</w:t>
      </w:r>
      <w:r>
        <w:rPr>
          <w:rFonts w:asciiTheme="minorEastAsia" w:hAnsiTheme="minorEastAsia"/>
          <w:sz w:val="24"/>
          <w:szCs w:val="24"/>
        </w:rPr>
        <w:t>.严禁乱拉临时线或增加大功率设备，如确需接拉电线或增加大功率设备，必须经甲方同意后方可实施。</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2</w:t>
      </w:r>
      <w:r>
        <w:rPr>
          <w:rFonts w:asciiTheme="minorEastAsia" w:hAnsiTheme="minorEastAsia"/>
          <w:sz w:val="24"/>
          <w:szCs w:val="24"/>
        </w:rPr>
        <w:t>.废弃物品应及时清理，所摆放物品不得阻塞消防通道。</w:t>
      </w:r>
    </w:p>
    <w:p>
      <w:pPr>
        <w:pStyle w:val="3"/>
        <w:tabs>
          <w:tab w:val="left" w:pos="709"/>
          <w:tab w:val="left" w:pos="108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3</w:t>
      </w:r>
      <w:r>
        <w:rPr>
          <w:rFonts w:asciiTheme="minorEastAsia" w:hAnsiTheme="minorEastAsia"/>
          <w:sz w:val="24"/>
          <w:szCs w:val="24"/>
        </w:rPr>
        <w:t>.举行大型活动，要在一周前向甲方申请并提供相关活动资料、安保措施说明，在获得甲方书面同意后方可举行；若活动须经有关部门批准的，应事先获得相关部门批准。</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租赁物内已根据住宅需求设置安全规范的燃气管道，</w:t>
      </w:r>
      <w:r>
        <w:rPr>
          <w:rFonts w:hint="eastAsia" w:asciiTheme="minorEastAsia" w:hAnsiTheme="minorEastAsia" w:eastAsiaTheme="minorEastAsia"/>
          <w:sz w:val="24"/>
          <w:szCs w:val="24"/>
          <w:lang w:val="en-US" w:eastAsia="zh-CN"/>
        </w:rPr>
        <w:t>乙方</w:t>
      </w:r>
      <w:r>
        <w:rPr>
          <w:rFonts w:hint="eastAsia" w:asciiTheme="minorEastAsia" w:hAnsiTheme="minorEastAsia"/>
          <w:sz w:val="24"/>
          <w:szCs w:val="24"/>
          <w:lang w:val="en-US" w:eastAsia="zh-CN"/>
        </w:rPr>
        <w:t>不得在租赁物</w:t>
      </w:r>
      <w:r>
        <w:rPr>
          <w:rFonts w:hint="eastAsia" w:asciiTheme="minorEastAsia" w:hAnsiTheme="minorEastAsia" w:eastAsiaTheme="minorEastAsia"/>
          <w:sz w:val="24"/>
          <w:szCs w:val="24"/>
          <w:lang w:val="en-US" w:eastAsia="zh-CN"/>
        </w:rPr>
        <w:t>使用</w:t>
      </w:r>
      <w:r>
        <w:rPr>
          <w:rFonts w:hint="eastAsia" w:asciiTheme="minorEastAsia" w:hAnsiTheme="minorEastAsia"/>
          <w:sz w:val="24"/>
          <w:szCs w:val="24"/>
          <w:lang w:val="en-US" w:eastAsia="zh-CN"/>
        </w:rPr>
        <w:t>、存放</w:t>
      </w:r>
      <w:r>
        <w:rPr>
          <w:rFonts w:hint="eastAsia" w:asciiTheme="minorEastAsia" w:hAnsiTheme="minorEastAsia" w:eastAsiaTheme="minorEastAsia"/>
          <w:sz w:val="24"/>
          <w:szCs w:val="24"/>
          <w:lang w:val="en-US" w:eastAsia="zh-CN"/>
        </w:rPr>
        <w:t>液化石油气</w:t>
      </w:r>
      <w:r>
        <w:rPr>
          <w:rFonts w:hint="eastAsia" w:asciiTheme="minorEastAsia" w:hAnsiTheme="minorEastAsia"/>
          <w:sz w:val="24"/>
          <w:szCs w:val="24"/>
          <w:lang w:val="en-US" w:eastAsia="zh-CN"/>
        </w:rPr>
        <w:t>瓶。</w:t>
      </w:r>
      <w:r>
        <w:rPr>
          <w:rFonts w:hint="eastAsia" w:asciiTheme="minorEastAsia" w:hAnsiTheme="minorEastAsia" w:eastAsiaTheme="minorEastAsia"/>
          <w:sz w:val="24"/>
          <w:szCs w:val="24"/>
          <w:lang w:val="en-US" w:eastAsia="zh-CN"/>
        </w:rPr>
        <w:t>在满足国家相关法律法规、规范要求的同时</w:t>
      </w:r>
      <w:r>
        <w:rPr>
          <w:rFonts w:hint="eastAsia" w:asciiTheme="minorEastAsia" w:hAnsiTheme="minorEastAsia"/>
          <w:sz w:val="24"/>
          <w:szCs w:val="24"/>
          <w:lang w:val="en-US" w:eastAsia="zh-CN"/>
        </w:rPr>
        <w:t>，乙方</w:t>
      </w:r>
      <w:r>
        <w:rPr>
          <w:rFonts w:hint="eastAsia" w:asciiTheme="minorEastAsia" w:hAnsiTheme="minorEastAsia" w:eastAsiaTheme="minorEastAsia"/>
          <w:sz w:val="24"/>
          <w:szCs w:val="24"/>
          <w:lang w:val="en-US" w:eastAsia="zh-CN"/>
        </w:rPr>
        <w:t>应</w:t>
      </w:r>
      <w:r>
        <w:rPr>
          <w:rFonts w:hint="eastAsia" w:asciiTheme="minorEastAsia" w:hAnsiTheme="minorEastAsia"/>
          <w:sz w:val="24"/>
          <w:szCs w:val="24"/>
          <w:lang w:val="en-US" w:eastAsia="zh-CN"/>
        </w:rPr>
        <w:t>遵守</w:t>
      </w:r>
      <w:r>
        <w:rPr>
          <w:rFonts w:hint="eastAsia" w:asciiTheme="minorEastAsia" w:hAnsiTheme="minorEastAsia" w:eastAsiaTheme="minorEastAsia"/>
          <w:sz w:val="24"/>
          <w:szCs w:val="24"/>
          <w:lang w:val="en-US" w:eastAsia="zh-CN"/>
        </w:rPr>
        <w:t>以下条款：</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①设置燃具的房间内不得堆放易燃易爆物品</w:t>
      </w:r>
      <w:r>
        <w:rPr>
          <w:rFonts w:hint="eastAsia" w:asciiTheme="minorEastAsia" w:hAnsiTheme="minorEastAsia"/>
          <w:sz w:val="24"/>
          <w:szCs w:val="24"/>
          <w:lang w:val="en-US" w:eastAsia="zh-CN"/>
        </w:rPr>
        <w:t>并应安全规范地</w:t>
      </w:r>
      <w:r>
        <w:rPr>
          <w:rFonts w:hint="eastAsia" w:asciiTheme="minorEastAsia" w:hAnsiTheme="minorEastAsia" w:eastAsiaTheme="minorEastAsia"/>
          <w:sz w:val="24"/>
          <w:szCs w:val="24"/>
          <w:lang w:val="en-US" w:eastAsia="zh-CN"/>
        </w:rPr>
        <w:t>使用明火；</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②</w:t>
      </w:r>
      <w:r>
        <w:rPr>
          <w:rFonts w:hint="eastAsia" w:asciiTheme="minorEastAsia" w:hAnsiTheme="minorEastAsia" w:eastAsiaTheme="minorEastAsia"/>
          <w:sz w:val="24"/>
          <w:szCs w:val="24"/>
          <w:lang w:val="en-US" w:eastAsia="zh-CN"/>
        </w:rPr>
        <w:t>应使用具有熄火保护功能的燃具，且燃具使用年限不超过国家标准规定的判废年限（8年）；</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③</w:t>
      </w:r>
      <w:r>
        <w:rPr>
          <w:rFonts w:hint="eastAsia" w:asciiTheme="minorEastAsia" w:hAnsiTheme="minorEastAsia" w:eastAsiaTheme="minorEastAsia"/>
          <w:sz w:val="24"/>
          <w:szCs w:val="24"/>
          <w:lang w:val="en-US" w:eastAsia="zh-CN"/>
        </w:rPr>
        <w:t>应使用符合国家标准的液化石油气减压阀，</w:t>
      </w:r>
      <w:r>
        <w:rPr>
          <w:rFonts w:hint="default" w:asciiTheme="minorEastAsia" w:hAnsiTheme="minorEastAsia" w:eastAsiaTheme="minorEastAsia"/>
          <w:sz w:val="24"/>
          <w:szCs w:val="24"/>
          <w:lang w:val="en-US" w:eastAsia="zh-CN"/>
        </w:rPr>
        <w:t>出气口为软管连接时，调压器</w:t>
      </w:r>
      <w:r>
        <w:rPr>
          <w:rFonts w:hint="eastAsia" w:asciiTheme="minorEastAsia" w:hAnsiTheme="minorEastAsia" w:eastAsiaTheme="minorEastAsia"/>
          <w:sz w:val="24"/>
          <w:szCs w:val="24"/>
          <w:lang w:val="en-US" w:eastAsia="zh-CN"/>
        </w:rPr>
        <w:t>需</w:t>
      </w:r>
      <w:r>
        <w:rPr>
          <w:rFonts w:hint="default" w:asciiTheme="minorEastAsia" w:hAnsiTheme="minorEastAsia" w:eastAsiaTheme="minorEastAsia"/>
          <w:sz w:val="24"/>
          <w:szCs w:val="24"/>
          <w:lang w:val="en-US" w:eastAsia="zh-CN"/>
        </w:rPr>
        <w:t>具备过流切断安全装置</w:t>
      </w:r>
      <w:r>
        <w:rPr>
          <w:rFonts w:hint="eastAsia" w:asciiTheme="minorEastAsia" w:hAnsiTheme="minorEastAsia" w:eastAsiaTheme="minorEastAsia"/>
          <w:sz w:val="24"/>
          <w:szCs w:val="24"/>
          <w:lang w:val="en-US" w:eastAsia="zh-CN"/>
        </w:rPr>
        <w:t>；</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④不得</w:t>
      </w:r>
      <w:r>
        <w:rPr>
          <w:rFonts w:hint="eastAsia" w:asciiTheme="minorEastAsia" w:hAnsiTheme="minorEastAsia" w:eastAsiaTheme="minorEastAsia"/>
          <w:sz w:val="24"/>
          <w:szCs w:val="24"/>
          <w:lang w:val="en-US" w:eastAsia="zh-CN"/>
        </w:rPr>
        <w:t>供应多台燃气灶具。燃气主管道与燃气灶具连接时，应当使用不锈钢波纹软管、金属包覆软管等燃气安全软管，管道长度不得超过2米、且中间没有接口。</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⑤</w:t>
      </w:r>
      <w:r>
        <w:rPr>
          <w:rFonts w:hint="eastAsia" w:asciiTheme="minorEastAsia" w:hAnsiTheme="minorEastAsia" w:eastAsiaTheme="minorEastAsia"/>
          <w:sz w:val="24"/>
          <w:szCs w:val="24"/>
          <w:lang w:val="en-US" w:eastAsia="zh-CN"/>
        </w:rPr>
        <w:t>燃气灶具应使用燃气安全软管，管道长度不得超过2米且中间没有接口；严禁在软管上开设三通分流。燃气安全软管不得穿越墙、楼板、顶棚、门窗。燃气软管使用年限不得高于三年，到期或发现有老化、龟裂、腐蚀等现象时应及时更换。</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⑥居住</w:t>
      </w:r>
      <w:r>
        <w:rPr>
          <w:rFonts w:hint="eastAsia" w:asciiTheme="minorEastAsia" w:hAnsiTheme="minorEastAsia" w:eastAsiaTheme="minorEastAsia"/>
          <w:sz w:val="24"/>
          <w:szCs w:val="24"/>
          <w:lang w:val="en-US" w:eastAsia="zh-CN"/>
        </w:rPr>
        <w:t>人员要参加安全教育培训，掌握燃气的危害性及防爆措施。</w:t>
      </w:r>
    </w:p>
    <w:p>
      <w:pPr>
        <w:spacing w:line="500" w:lineRule="exact"/>
        <w:ind w:left="0" w:leftChars="0" w:right="320" w:rightChars="100" w:firstLine="482" w:firstLineChars="200"/>
        <w:rPr>
          <w:rFonts w:asciiTheme="minorEastAsia" w:hAnsiTheme="minorEastAsia"/>
          <w:b/>
          <w:sz w:val="24"/>
        </w:rPr>
      </w:pPr>
      <w:r>
        <w:rPr>
          <w:rFonts w:hint="eastAsia" w:asciiTheme="minorEastAsia" w:hAnsiTheme="minorEastAsia"/>
          <w:b/>
          <w:sz w:val="24"/>
        </w:rPr>
        <w:t>三、其他</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w:t>
      </w:r>
      <w:r>
        <w:rPr>
          <w:rFonts w:hint="eastAsia" w:asciiTheme="minorEastAsia" w:hAnsiTheme="minorEastAsia"/>
          <w:sz w:val="24"/>
          <w:szCs w:val="24"/>
          <w:lang w:val="en-US" w:eastAsia="zh-CN"/>
        </w:rPr>
        <w:t>签字盖章</w:t>
      </w:r>
      <w:r>
        <w:rPr>
          <w:rFonts w:asciiTheme="minorEastAsia" w:hAnsiTheme="minorEastAsia"/>
          <w:sz w:val="24"/>
          <w:szCs w:val="24"/>
        </w:rPr>
        <w:t>后生效，责任书一式贰份，具有同等效力，由甲、乙双方各持一份。</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的《房屋租赁合同》中约定的争议解决方式处理。</w:t>
      </w:r>
    </w:p>
    <w:p>
      <w:pPr>
        <w:pStyle w:val="3"/>
        <w:spacing w:line="500" w:lineRule="exact"/>
        <w:ind w:left="420"/>
        <w:rPr>
          <w:rFonts w:hint="default" w:asciiTheme="minorEastAsia" w:hAnsiTheme="minorEastAsia"/>
          <w:sz w:val="24"/>
          <w:szCs w:val="24"/>
        </w:rPr>
      </w:pPr>
    </w:p>
    <w:p>
      <w:pPr>
        <w:spacing w:line="480" w:lineRule="auto"/>
        <w:ind w:right="0"/>
        <w:jc w:val="left"/>
        <w:rPr>
          <w:rFonts w:asciiTheme="minorEastAsia" w:hAnsiTheme="minorEastAsia"/>
          <w:sz w:val="24"/>
        </w:rPr>
      </w:pPr>
      <w:r>
        <w:rPr>
          <w:rFonts w:hint="eastAsia" w:asciiTheme="minorEastAsia" w:hAnsiTheme="minorEastAsia"/>
          <w:sz w:val="24"/>
        </w:rPr>
        <w:t>甲方（出租方/盖章）：                      乙方（承租方/盖章）：</w:t>
      </w:r>
    </w:p>
    <w:p>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pPr>
        <w:spacing w:line="360" w:lineRule="auto"/>
        <w:ind w:right="482" w:firstLine="2160" w:firstLineChars="900"/>
      </w:pPr>
      <w:r>
        <w:rPr>
          <w:rFonts w:hint="eastAsia" w:asciiTheme="minorEastAsia" w:hAnsiTheme="minorEastAsia"/>
          <w:sz w:val="24"/>
        </w:rPr>
        <w:t>签订日期：      年    月     日</w:t>
      </w:r>
    </w:p>
    <w:sectPr>
      <w:footerReference r:id="rId3" w:type="default"/>
      <w:pgSz w:w="11906" w:h="16838"/>
      <w:pgMar w:top="986" w:right="1803" w:bottom="986"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182C3"/>
    <w:multiLevelType w:val="singleLevel"/>
    <w:tmpl w:val="D86182C3"/>
    <w:lvl w:ilvl="0" w:tentative="0">
      <w:start w:val="2"/>
      <w:numFmt w:val="decimal"/>
      <w:suff w:val="nothing"/>
      <w:lvlText w:val="%1、"/>
      <w:lvlJc w:val="left"/>
      <w:pPr>
        <w:ind w:left="480" w:leftChars="0" w:firstLine="0" w:firstLineChars="0"/>
      </w:pPr>
    </w:lvl>
  </w:abstractNum>
  <w:abstractNum w:abstractNumId="1">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B67B99"/>
    <w:multiLevelType w:val="singleLevel"/>
    <w:tmpl w:val="5EB67B99"/>
    <w:lvl w:ilvl="0" w:tentative="0">
      <w:start w:val="11"/>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ZWE0ZWU4NTkwOWQ4YmM3ODUzODQzNzEyNmMwMWE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31B02A5"/>
    <w:rsid w:val="03AF7446"/>
    <w:rsid w:val="04427E6B"/>
    <w:rsid w:val="04B403C6"/>
    <w:rsid w:val="05583E0B"/>
    <w:rsid w:val="05C63706"/>
    <w:rsid w:val="064C4678"/>
    <w:rsid w:val="06D413DE"/>
    <w:rsid w:val="072B3A24"/>
    <w:rsid w:val="078679E4"/>
    <w:rsid w:val="07A54852"/>
    <w:rsid w:val="082F0F7A"/>
    <w:rsid w:val="08451769"/>
    <w:rsid w:val="0918304A"/>
    <w:rsid w:val="0A14685C"/>
    <w:rsid w:val="0A1854E4"/>
    <w:rsid w:val="0AEA04F5"/>
    <w:rsid w:val="0B0B0A2A"/>
    <w:rsid w:val="0B447508"/>
    <w:rsid w:val="0B7F7AA9"/>
    <w:rsid w:val="0C0516A7"/>
    <w:rsid w:val="0C7B69A9"/>
    <w:rsid w:val="0C860A4E"/>
    <w:rsid w:val="0C8E0BA6"/>
    <w:rsid w:val="0D0230E3"/>
    <w:rsid w:val="0D4D1885"/>
    <w:rsid w:val="0D822738"/>
    <w:rsid w:val="0DC0221D"/>
    <w:rsid w:val="0DF5231E"/>
    <w:rsid w:val="0E907B16"/>
    <w:rsid w:val="0EB461B9"/>
    <w:rsid w:val="0F5735B8"/>
    <w:rsid w:val="0F8D306D"/>
    <w:rsid w:val="0FA97B3F"/>
    <w:rsid w:val="105D5064"/>
    <w:rsid w:val="108B0131"/>
    <w:rsid w:val="10B95954"/>
    <w:rsid w:val="11B5604C"/>
    <w:rsid w:val="124876AC"/>
    <w:rsid w:val="128959F9"/>
    <w:rsid w:val="12A159E7"/>
    <w:rsid w:val="134D4356"/>
    <w:rsid w:val="13FB304F"/>
    <w:rsid w:val="141E0D33"/>
    <w:rsid w:val="144114C7"/>
    <w:rsid w:val="14611FA1"/>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85359"/>
    <w:rsid w:val="1DCC3589"/>
    <w:rsid w:val="1E4B26ED"/>
    <w:rsid w:val="1E972EDD"/>
    <w:rsid w:val="1EA60457"/>
    <w:rsid w:val="1EB11056"/>
    <w:rsid w:val="1ECD29E1"/>
    <w:rsid w:val="1F7B2FD9"/>
    <w:rsid w:val="1F910483"/>
    <w:rsid w:val="1FAE0F34"/>
    <w:rsid w:val="1FBB471C"/>
    <w:rsid w:val="2016381D"/>
    <w:rsid w:val="201F4440"/>
    <w:rsid w:val="2050675B"/>
    <w:rsid w:val="205F6E63"/>
    <w:rsid w:val="207109C7"/>
    <w:rsid w:val="207E33AD"/>
    <w:rsid w:val="223C34B6"/>
    <w:rsid w:val="223C6D39"/>
    <w:rsid w:val="226233FD"/>
    <w:rsid w:val="2298796A"/>
    <w:rsid w:val="22E03FC4"/>
    <w:rsid w:val="237950CE"/>
    <w:rsid w:val="242B09D7"/>
    <w:rsid w:val="24BF440E"/>
    <w:rsid w:val="24CD5D6E"/>
    <w:rsid w:val="24D75138"/>
    <w:rsid w:val="257D06FE"/>
    <w:rsid w:val="261F4262"/>
    <w:rsid w:val="263230B7"/>
    <w:rsid w:val="26BB5599"/>
    <w:rsid w:val="2709112F"/>
    <w:rsid w:val="27EF3B96"/>
    <w:rsid w:val="2855533A"/>
    <w:rsid w:val="292F2070"/>
    <w:rsid w:val="29912077"/>
    <w:rsid w:val="2AF9558E"/>
    <w:rsid w:val="2B68585A"/>
    <w:rsid w:val="2B7A4BE2"/>
    <w:rsid w:val="2BC86EE0"/>
    <w:rsid w:val="2BDD1EC1"/>
    <w:rsid w:val="2C223B0F"/>
    <w:rsid w:val="2C320B0E"/>
    <w:rsid w:val="2C930D2D"/>
    <w:rsid w:val="2D0948BB"/>
    <w:rsid w:val="2DDE2518"/>
    <w:rsid w:val="2E617396"/>
    <w:rsid w:val="2E6F2B1A"/>
    <w:rsid w:val="2E9B7C83"/>
    <w:rsid w:val="2EAB7F1D"/>
    <w:rsid w:val="2ED017D6"/>
    <w:rsid w:val="2F544EB3"/>
    <w:rsid w:val="2FB240FC"/>
    <w:rsid w:val="2FBD5E31"/>
    <w:rsid w:val="2FC925F9"/>
    <w:rsid w:val="300F1AB3"/>
    <w:rsid w:val="3032754B"/>
    <w:rsid w:val="304765B2"/>
    <w:rsid w:val="305D3167"/>
    <w:rsid w:val="30AA6F8A"/>
    <w:rsid w:val="30FD19EB"/>
    <w:rsid w:val="314E1290"/>
    <w:rsid w:val="3183712C"/>
    <w:rsid w:val="31A05240"/>
    <w:rsid w:val="32170400"/>
    <w:rsid w:val="32285C55"/>
    <w:rsid w:val="323A5957"/>
    <w:rsid w:val="32824A18"/>
    <w:rsid w:val="32CD0C12"/>
    <w:rsid w:val="32E26388"/>
    <w:rsid w:val="3309404A"/>
    <w:rsid w:val="33C40EFA"/>
    <w:rsid w:val="33E02094"/>
    <w:rsid w:val="34401B48"/>
    <w:rsid w:val="34721A7B"/>
    <w:rsid w:val="34824B29"/>
    <w:rsid w:val="34A236AF"/>
    <w:rsid w:val="34A317AB"/>
    <w:rsid w:val="354A0EBB"/>
    <w:rsid w:val="35820B8F"/>
    <w:rsid w:val="35A21128"/>
    <w:rsid w:val="37517393"/>
    <w:rsid w:val="37F43CFB"/>
    <w:rsid w:val="380769FB"/>
    <w:rsid w:val="38541010"/>
    <w:rsid w:val="38673E0C"/>
    <w:rsid w:val="387F4F3E"/>
    <w:rsid w:val="39130FDF"/>
    <w:rsid w:val="39197139"/>
    <w:rsid w:val="39594D23"/>
    <w:rsid w:val="396C295B"/>
    <w:rsid w:val="39DB266F"/>
    <w:rsid w:val="3A017ABA"/>
    <w:rsid w:val="3A7206CF"/>
    <w:rsid w:val="3B02257C"/>
    <w:rsid w:val="3B461A2C"/>
    <w:rsid w:val="3B6C6D0D"/>
    <w:rsid w:val="3BC50692"/>
    <w:rsid w:val="3C5328C5"/>
    <w:rsid w:val="3C9402AB"/>
    <w:rsid w:val="3D4C32BD"/>
    <w:rsid w:val="3D6C4254"/>
    <w:rsid w:val="3DA34C37"/>
    <w:rsid w:val="3DA443AE"/>
    <w:rsid w:val="3DFA6CE1"/>
    <w:rsid w:val="3E4E758A"/>
    <w:rsid w:val="3E666D1A"/>
    <w:rsid w:val="3E68338A"/>
    <w:rsid w:val="3E895925"/>
    <w:rsid w:val="3EBF0389"/>
    <w:rsid w:val="3EF32DD6"/>
    <w:rsid w:val="3EF44FD4"/>
    <w:rsid w:val="3F3106BC"/>
    <w:rsid w:val="3F3E5024"/>
    <w:rsid w:val="3FFB7D85"/>
    <w:rsid w:val="404104F9"/>
    <w:rsid w:val="406C1A82"/>
    <w:rsid w:val="40822132"/>
    <w:rsid w:val="40F3251B"/>
    <w:rsid w:val="411A2898"/>
    <w:rsid w:val="413B7A6D"/>
    <w:rsid w:val="41434486"/>
    <w:rsid w:val="41670C44"/>
    <w:rsid w:val="41772D41"/>
    <w:rsid w:val="41A36E3C"/>
    <w:rsid w:val="427437AD"/>
    <w:rsid w:val="42CE048E"/>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081B0F"/>
    <w:rsid w:val="492B3505"/>
    <w:rsid w:val="49721C50"/>
    <w:rsid w:val="49891F30"/>
    <w:rsid w:val="4A45486E"/>
    <w:rsid w:val="4A8F3FE1"/>
    <w:rsid w:val="4AAE1013"/>
    <w:rsid w:val="4BE934B1"/>
    <w:rsid w:val="4C357B95"/>
    <w:rsid w:val="4C781903"/>
    <w:rsid w:val="4CD13E67"/>
    <w:rsid w:val="4CD8215C"/>
    <w:rsid w:val="4D1A35EC"/>
    <w:rsid w:val="4DD34B41"/>
    <w:rsid w:val="4E887D81"/>
    <w:rsid w:val="4FB045C9"/>
    <w:rsid w:val="506F2774"/>
    <w:rsid w:val="509E66E9"/>
    <w:rsid w:val="5153495F"/>
    <w:rsid w:val="517D16C1"/>
    <w:rsid w:val="51AB0F0B"/>
    <w:rsid w:val="51B31C09"/>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813ED"/>
    <w:rsid w:val="581E3CD7"/>
    <w:rsid w:val="588E62F5"/>
    <w:rsid w:val="58B8109E"/>
    <w:rsid w:val="5931500F"/>
    <w:rsid w:val="59803066"/>
    <w:rsid w:val="5A11685C"/>
    <w:rsid w:val="5AC159F6"/>
    <w:rsid w:val="5B3A7AB8"/>
    <w:rsid w:val="5BE9226B"/>
    <w:rsid w:val="5C11209A"/>
    <w:rsid w:val="5C502D91"/>
    <w:rsid w:val="5CED0783"/>
    <w:rsid w:val="5D337AE0"/>
    <w:rsid w:val="5D3679D5"/>
    <w:rsid w:val="5D4D4E6B"/>
    <w:rsid w:val="5DBF4540"/>
    <w:rsid w:val="5E0F1B60"/>
    <w:rsid w:val="5EF56FF9"/>
    <w:rsid w:val="5F2F7029"/>
    <w:rsid w:val="5F64310A"/>
    <w:rsid w:val="5FAE65B8"/>
    <w:rsid w:val="5FB25CB4"/>
    <w:rsid w:val="5FEB2124"/>
    <w:rsid w:val="60052F14"/>
    <w:rsid w:val="60115D3E"/>
    <w:rsid w:val="605F2E36"/>
    <w:rsid w:val="60BF464C"/>
    <w:rsid w:val="60C3723B"/>
    <w:rsid w:val="610E6008"/>
    <w:rsid w:val="61102B8C"/>
    <w:rsid w:val="61146955"/>
    <w:rsid w:val="61C576B4"/>
    <w:rsid w:val="6204625D"/>
    <w:rsid w:val="6223478C"/>
    <w:rsid w:val="624620F8"/>
    <w:rsid w:val="626F7F88"/>
    <w:rsid w:val="62724313"/>
    <w:rsid w:val="62CC07A7"/>
    <w:rsid w:val="62D452B1"/>
    <w:rsid w:val="6316638F"/>
    <w:rsid w:val="633A729D"/>
    <w:rsid w:val="638D221D"/>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4035A"/>
    <w:rsid w:val="675C73A4"/>
    <w:rsid w:val="67AB5824"/>
    <w:rsid w:val="67CB687E"/>
    <w:rsid w:val="687B1D48"/>
    <w:rsid w:val="690B0401"/>
    <w:rsid w:val="690F76E0"/>
    <w:rsid w:val="69AB2D6B"/>
    <w:rsid w:val="69E64754"/>
    <w:rsid w:val="6A151116"/>
    <w:rsid w:val="6A407354"/>
    <w:rsid w:val="6A421FE5"/>
    <w:rsid w:val="6A9F452C"/>
    <w:rsid w:val="6B100B85"/>
    <w:rsid w:val="6B812B60"/>
    <w:rsid w:val="6C29381F"/>
    <w:rsid w:val="6C7967B0"/>
    <w:rsid w:val="6C8112BC"/>
    <w:rsid w:val="6CAA0FAB"/>
    <w:rsid w:val="6CC11FE7"/>
    <w:rsid w:val="6D5E0D38"/>
    <w:rsid w:val="6D621B30"/>
    <w:rsid w:val="6DAB266A"/>
    <w:rsid w:val="6DCA5A26"/>
    <w:rsid w:val="6DD455E6"/>
    <w:rsid w:val="6E3B7C02"/>
    <w:rsid w:val="6E9544FD"/>
    <w:rsid w:val="6EA64798"/>
    <w:rsid w:val="6ECF592F"/>
    <w:rsid w:val="6F030425"/>
    <w:rsid w:val="6F0C4603"/>
    <w:rsid w:val="6F64004E"/>
    <w:rsid w:val="6F695A23"/>
    <w:rsid w:val="70291091"/>
    <w:rsid w:val="708B6751"/>
    <w:rsid w:val="70C11BC9"/>
    <w:rsid w:val="713D7656"/>
    <w:rsid w:val="714A68D1"/>
    <w:rsid w:val="71862592"/>
    <w:rsid w:val="71960232"/>
    <w:rsid w:val="71E27710"/>
    <w:rsid w:val="71E76645"/>
    <w:rsid w:val="725E68EA"/>
    <w:rsid w:val="725E7487"/>
    <w:rsid w:val="728D3D7E"/>
    <w:rsid w:val="732919FE"/>
    <w:rsid w:val="73923899"/>
    <w:rsid w:val="73B04846"/>
    <w:rsid w:val="73F44A4C"/>
    <w:rsid w:val="7408106C"/>
    <w:rsid w:val="747E6AAC"/>
    <w:rsid w:val="760E3D2F"/>
    <w:rsid w:val="7622186C"/>
    <w:rsid w:val="76E76DD1"/>
    <w:rsid w:val="77950557"/>
    <w:rsid w:val="77C51D8C"/>
    <w:rsid w:val="77D36B23"/>
    <w:rsid w:val="77F244EF"/>
    <w:rsid w:val="785E2467"/>
    <w:rsid w:val="78B56475"/>
    <w:rsid w:val="78D50492"/>
    <w:rsid w:val="79360969"/>
    <w:rsid w:val="7A2E7F3A"/>
    <w:rsid w:val="7A545F24"/>
    <w:rsid w:val="7A78007C"/>
    <w:rsid w:val="7A8D7918"/>
    <w:rsid w:val="7A9723B0"/>
    <w:rsid w:val="7ACB52B9"/>
    <w:rsid w:val="7ACE3009"/>
    <w:rsid w:val="7ADA6E1B"/>
    <w:rsid w:val="7AE10E4A"/>
    <w:rsid w:val="7BD40571"/>
    <w:rsid w:val="7C6D071B"/>
    <w:rsid w:val="7CCD0158"/>
    <w:rsid w:val="7CE925DF"/>
    <w:rsid w:val="7D653F46"/>
    <w:rsid w:val="7E336C40"/>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36</TotalTime>
  <ScaleCrop>false</ScaleCrop>
  <LinksUpToDate>false</LinksUpToDate>
  <CharactersWithSpaces>10361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李玉琳</cp:lastModifiedBy>
  <cp:lastPrinted>2022-07-19T08:31:00Z</cp:lastPrinted>
  <dcterms:modified xsi:type="dcterms:W3CDTF">2024-03-20T02:21:19Z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CF5B9365CDDF4E228A29E0D066A12180_13</vt:lpwstr>
  </property>
</Properties>
</file>