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E161F">
      <w:pPr>
        <w:snapToGrid w:val="0"/>
        <w:spacing w:line="480" w:lineRule="exact"/>
        <w:jc w:val="center"/>
        <w:rPr>
          <w:rFonts w:ascii="黑体" w:eastAsia="黑体"/>
          <w:b/>
          <w:szCs w:val="32"/>
        </w:rPr>
      </w:pPr>
      <w:r>
        <w:rPr>
          <w:rFonts w:hint="eastAsia" w:ascii="黑体" w:eastAsia="黑体"/>
          <w:b/>
          <w:szCs w:val="32"/>
        </w:rPr>
        <w:t>房 屋 租 赁 合 同</w:t>
      </w:r>
    </w:p>
    <w:p w14:paraId="303E4FBA">
      <w:pPr>
        <w:snapToGrid w:val="0"/>
        <w:spacing w:line="480" w:lineRule="exact"/>
        <w:ind w:firstLine="640" w:firstLineChars="200"/>
        <w:jc w:val="center"/>
        <w:rPr>
          <w:rFonts w:hint="eastAsia" w:ascii="黑体" w:eastAsia="黑体"/>
          <w:szCs w:val="32"/>
        </w:rPr>
      </w:pPr>
    </w:p>
    <w:p w14:paraId="0D177CA9">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57392AC6">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4B31485E">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甲方（出租方）：</w:t>
      </w:r>
      <w:r>
        <w:rPr>
          <w:rFonts w:hint="eastAsia" w:ascii="宋体" w:hAnsi="宋体" w:eastAsia="仿宋_GB2312" w:cs="Times New Roman"/>
          <w:sz w:val="24"/>
          <w:szCs w:val="24"/>
          <w:u w:val="single"/>
        </w:rPr>
        <w:t xml:space="preserve">    福建省投资开发集团有限责任公司         </w:t>
      </w:r>
    </w:p>
    <w:p w14:paraId="7C85AF06">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营业执照注册号或其他证件号：</w:t>
      </w:r>
      <w:r>
        <w:rPr>
          <w:rFonts w:hint="eastAsia" w:ascii="宋体" w:hAnsi="宋体" w:eastAsia="仿宋_GB2312" w:cs="Times New Roman"/>
          <w:sz w:val="24"/>
          <w:szCs w:val="24"/>
          <w:u w:val="single"/>
        </w:rPr>
        <w:t xml:space="preserve">    9135000068753848X3         </w:t>
      </w:r>
    </w:p>
    <w:p w14:paraId="755F721C">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联系地址：</w:t>
      </w:r>
      <w:r>
        <w:rPr>
          <w:rFonts w:hint="eastAsia" w:ascii="宋体" w:hAnsi="宋体" w:eastAsia="仿宋_GB2312" w:cs="Times New Roman"/>
          <w:sz w:val="24"/>
          <w:szCs w:val="24"/>
          <w:u w:val="single"/>
        </w:rPr>
        <w:t xml:space="preserve"> 福州市鼓楼区湖东路288号省投水调歌头办公区8层  </w:t>
      </w:r>
    </w:p>
    <w:p w14:paraId="02C3163D">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6E25C2F1">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5C5F262D">
      <w:pPr>
        <w:snapToGrid w:val="0"/>
        <w:spacing w:line="480" w:lineRule="exact"/>
        <w:ind w:firstLine="480" w:firstLineChars="200"/>
        <w:rPr>
          <w:rFonts w:hint="eastAsia" w:ascii="宋体" w:hAnsi="宋体"/>
          <w:sz w:val="24"/>
          <w:u w:val="single"/>
        </w:rPr>
      </w:pPr>
    </w:p>
    <w:p w14:paraId="14B7D243">
      <w:pPr>
        <w:snapToGrid w:val="0"/>
        <w:spacing w:line="480" w:lineRule="exact"/>
        <w:ind w:firstLine="480" w:firstLineChars="200"/>
        <w:rPr>
          <w:rFonts w:hint="eastAsia" w:ascii="宋体" w:hAnsi="宋体"/>
          <w:sz w:val="24"/>
        </w:rPr>
      </w:pPr>
    </w:p>
    <w:p w14:paraId="59ECD1DC">
      <w:pPr>
        <w:snapToGrid w:val="0"/>
        <w:spacing w:line="480" w:lineRule="exact"/>
        <w:ind w:firstLine="480" w:firstLineChars="200"/>
        <w:rPr>
          <w:rFonts w:hint="eastAsia" w:ascii="宋体" w:hAnsi="宋体"/>
          <w:sz w:val="24"/>
        </w:rPr>
      </w:pPr>
    </w:p>
    <w:p w14:paraId="3A5E5543">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w:t>
      </w:r>
    </w:p>
    <w:p w14:paraId="02308F7D">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p>
    <w:p w14:paraId="7020B9A4">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14:paraId="0E37008C">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p>
    <w:p w14:paraId="0916E3D2">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32E37569">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p>
    <w:p w14:paraId="2FDF306B">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6F11B7AA">
      <w:pPr>
        <w:snapToGrid w:val="0"/>
        <w:spacing w:line="48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72C6F797">
      <w:pPr>
        <w:snapToGrid w:val="0"/>
        <w:spacing w:line="480" w:lineRule="exact"/>
        <w:ind w:firstLine="480" w:firstLineChars="200"/>
        <w:rPr>
          <w:rFonts w:hint="eastAsia" w:ascii="宋体" w:hAnsi="宋体"/>
          <w:sz w:val="24"/>
        </w:rPr>
      </w:pPr>
    </w:p>
    <w:p w14:paraId="63B465D3">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14:paraId="0AB5D657">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lang w:val="en-US" w:eastAsia="zh-CN"/>
        </w:rPr>
        <w:t xml:space="preserve"> </w:t>
      </w:r>
      <w:bookmarkStart w:id="0" w:name="_GoBack"/>
      <w:bookmarkEnd w:id="0"/>
      <w:r>
        <w:rPr>
          <w:rFonts w:hint="eastAsia" w:ascii="宋体" w:hAnsi="宋体" w:cs="Times New Roman"/>
          <w:sz w:val="24"/>
          <w:u w:val="single"/>
          <w:lang w:val="en-US" w:eastAsia="zh-CN"/>
        </w:rPr>
        <w:t>福州市鼓楼区五四路158号环球广场B座第20层房产</w:t>
      </w:r>
      <w:r>
        <w:rPr>
          <w:rFonts w:hint="eastAsia" w:ascii="宋体" w:hAnsi="宋体"/>
          <w:sz w:val="24"/>
          <w:u w:val="single"/>
        </w:rPr>
        <w:t xml:space="preserve">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lang w:val="en-US" w:eastAsia="zh-CN"/>
        </w:rPr>
        <w:t>约</w:t>
      </w:r>
      <w:r>
        <w:rPr>
          <w:rFonts w:hint="eastAsia" w:ascii="宋体" w:hAnsi="宋体"/>
          <w:sz w:val="24"/>
          <w:u w:val="single"/>
        </w:rPr>
        <w:t xml:space="preserve"> </w:t>
      </w:r>
      <w:r>
        <w:rPr>
          <w:rFonts w:hint="eastAsia" w:ascii="宋体" w:hAnsi="宋体" w:cs="Times New Roman"/>
          <w:sz w:val="24"/>
          <w:u w:val="single"/>
          <w:lang w:val="en-US" w:eastAsia="zh-CN"/>
        </w:rPr>
        <w:t xml:space="preserve"> 820 </w:t>
      </w:r>
      <w:r>
        <w:rPr>
          <w:rFonts w:hint="eastAsia" w:ascii="宋体" w:hAnsi="宋体"/>
          <w:sz w:val="24"/>
          <w:u w:val="single"/>
        </w:rPr>
        <w:t xml:space="preserve"> </w:t>
      </w:r>
      <w:r>
        <w:rPr>
          <w:rFonts w:hint="eastAsia" w:ascii="宋体" w:hAnsi="宋体"/>
          <w:sz w:val="24"/>
        </w:rPr>
        <w:t>平方米，具体位置及范围详见本合同附件一平面图所示（以下简称“该租赁房屋”）。</w:t>
      </w:r>
    </w:p>
    <w:p w14:paraId="4D5D87BE">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4D042CED">
      <w:pPr>
        <w:snapToGrid w:val="0"/>
        <w:spacing w:line="480" w:lineRule="exact"/>
        <w:ind w:firstLine="482" w:firstLineChars="200"/>
        <w:rPr>
          <w:rFonts w:hint="eastAsia" w:ascii="宋体" w:hAnsi="宋体"/>
          <w:b/>
          <w:sz w:val="24"/>
        </w:rPr>
      </w:pPr>
      <w:r>
        <w:rPr>
          <w:rFonts w:hint="eastAsia" w:ascii="宋体" w:hAnsi="宋体"/>
          <w:b/>
          <w:sz w:val="24"/>
        </w:rPr>
        <w:t>二、租赁用途</w:t>
      </w:r>
    </w:p>
    <w:p w14:paraId="3828EF27">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val="en-US" w:eastAsia="zh-CN"/>
        </w:rPr>
        <w:t>办公</w:t>
      </w:r>
      <w:r>
        <w:rPr>
          <w:rFonts w:hint="eastAsia" w:ascii="宋体" w:hAnsi="宋体"/>
          <w:sz w:val="24"/>
          <w:u w:val="single"/>
        </w:rPr>
        <w:t xml:space="preserve">  </w:t>
      </w:r>
      <w:r>
        <w:rPr>
          <w:rFonts w:hint="eastAsia" w:ascii="宋体" w:hAnsi="宋体"/>
          <w:sz w:val="24"/>
        </w:rPr>
        <w:t>用途使用，未经甲方同意不得随意更改。</w:t>
      </w:r>
    </w:p>
    <w:p w14:paraId="5D7D8E4E">
      <w:pPr>
        <w:snapToGrid w:val="0"/>
        <w:spacing w:line="480" w:lineRule="exact"/>
        <w:ind w:firstLine="482" w:firstLineChars="200"/>
        <w:rPr>
          <w:rFonts w:hint="eastAsia" w:ascii="宋体" w:hAnsi="宋体"/>
          <w:b/>
          <w:sz w:val="24"/>
        </w:rPr>
      </w:pPr>
      <w:r>
        <w:rPr>
          <w:rFonts w:hint="eastAsia" w:ascii="宋体" w:hAnsi="宋体"/>
          <w:b/>
          <w:sz w:val="24"/>
        </w:rPr>
        <w:t>三、租赁期限</w:t>
      </w:r>
    </w:p>
    <w:p w14:paraId="0D3D1508">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60</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4CCEC184">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15EB2A35">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14:paraId="1E4AE65B">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），不包含该租赁房屋的租金外一切费用。</w:t>
      </w:r>
    </w:p>
    <w:p w14:paraId="069FB81F">
      <w:pPr>
        <w:snapToGrid w:val="0"/>
        <w:spacing w:line="480" w:lineRule="exact"/>
        <w:ind w:firstLine="480" w:firstLineChars="200"/>
        <w:rPr>
          <w:rFonts w:hint="eastAsia" w:ascii="宋体" w:hAnsi="宋体"/>
          <w:sz w:val="24"/>
        </w:rPr>
      </w:pPr>
      <w:r>
        <w:rPr>
          <w:rFonts w:hint="eastAsia" w:ascii="仿宋_GB2312" w:hAnsi="仿宋_GB2312" w:cs="仿宋_GB2312"/>
          <w:sz w:val="24"/>
        </w:rPr>
        <w:t>该租赁房屋在合同期内的含税总价为</w:t>
      </w:r>
      <w:r>
        <w:rPr>
          <w:rFonts w:hint="eastAsia" w:ascii="宋体" w:hAnsi="宋体"/>
          <w:sz w:val="24"/>
          <w:u w:val="single"/>
          <w:lang w:val="en-US" w:eastAsia="zh-CN"/>
        </w:rPr>
        <w:t xml:space="preserve">          </w:t>
      </w:r>
      <w:r>
        <w:rPr>
          <w:rFonts w:hint="eastAsia" w:ascii="仿宋_GB2312" w:hAnsi="仿宋_GB2312" w:cs="仿宋_GB2312"/>
          <w:sz w:val="24"/>
        </w:rPr>
        <w:t>元，</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仿宋_GB2312" w:hAnsi="仿宋_GB2312" w:cs="仿宋_GB2312"/>
          <w:sz w:val="24"/>
        </w:rPr>
        <w:t>在合同履行过程中，如增值税税率因国家政策变化而发生调整，本租赁合同的含税总价仍保持不变。</w:t>
      </w:r>
    </w:p>
    <w:p w14:paraId="781BABDA">
      <w:pPr>
        <w:snapToGrid w:val="0"/>
        <w:spacing w:line="480" w:lineRule="exact"/>
        <w:ind w:firstLine="480" w:firstLineChars="200"/>
        <w:rPr>
          <w:rFonts w:hint="eastAsia" w:ascii="宋体" w:hAnsi="宋体" w:cs="Times New Roman"/>
          <w:sz w:val="24"/>
        </w:rPr>
      </w:pPr>
      <w:r>
        <w:rPr>
          <w:rFonts w:hint="eastAsia" w:ascii="宋体" w:hAnsi="宋体"/>
          <w:sz w:val="24"/>
        </w:rPr>
        <w:t>2.租金变动条款：</w:t>
      </w:r>
      <w:r>
        <w:rPr>
          <w:rFonts w:hint="eastAsia" w:ascii="宋体" w:hAnsi="宋体" w:cs="Times New Roman"/>
          <w:sz w:val="24"/>
          <w:u w:val="single"/>
          <w:lang w:val="en-US" w:eastAsia="zh-CN"/>
        </w:rPr>
        <w:t>租金每三年递增3%</w:t>
      </w:r>
      <w:r>
        <w:rPr>
          <w:rFonts w:hint="eastAsia" w:ascii="宋体" w:hAnsi="宋体" w:cs="Times New Roman"/>
          <w:sz w:val="24"/>
        </w:rPr>
        <w:t xml:space="preserve"> ，即：</w:t>
      </w:r>
    </w:p>
    <w:p w14:paraId="65DBFB2F">
      <w:pPr>
        <w:snapToGrid w:val="0"/>
        <w:spacing w:line="480" w:lineRule="exact"/>
        <w:ind w:firstLine="480" w:firstLineChars="200"/>
        <w:rPr>
          <w:rFonts w:hint="eastAsia" w:ascii="宋体" w:hAnsi="宋体" w:eastAsia="仿宋_GB2312" w:cs="Times New Roman"/>
          <w:sz w:val="24"/>
          <w:szCs w:val="24"/>
          <w:highlight w:val="none"/>
        </w:rPr>
      </w:pPr>
      <w:r>
        <w:rPr>
          <w:rFonts w:hint="eastAsia" w:ascii="宋体" w:hAnsi="宋体" w:eastAsia="仿宋_GB2312" w:cs="Times New Roman"/>
          <w:sz w:val="24"/>
          <w:szCs w:val="24"/>
          <w:highlight w:val="none"/>
        </w:rPr>
        <w:t>202</w:t>
      </w:r>
      <w:r>
        <w:rPr>
          <w:rFonts w:hint="eastAsia" w:ascii="宋体" w:hAnsi="宋体" w:cs="Times New Roman"/>
          <w:sz w:val="24"/>
          <w:szCs w:val="24"/>
          <w:highlight w:val="none"/>
          <w:lang w:val="en-US" w:eastAsia="zh-CN"/>
        </w:rPr>
        <w:t>5</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8</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eastAsia="仿宋_GB2312" w:cs="Times New Roman"/>
          <w:sz w:val="24"/>
          <w:szCs w:val="24"/>
          <w:highlight w:val="none"/>
        </w:rPr>
        <w:t>；</w:t>
      </w:r>
    </w:p>
    <w:p w14:paraId="1EA93EAC">
      <w:pPr>
        <w:snapToGrid w:val="0"/>
        <w:spacing w:line="480" w:lineRule="exact"/>
        <w:ind w:firstLine="480" w:firstLineChars="200"/>
        <w:rPr>
          <w:rFonts w:hint="eastAsia" w:ascii="宋体" w:hAnsi="宋体"/>
          <w:sz w:val="24"/>
        </w:rPr>
      </w:pPr>
      <w:r>
        <w:rPr>
          <w:rFonts w:hint="eastAsia" w:ascii="宋体" w:hAnsi="宋体" w:eastAsia="仿宋_GB2312" w:cs="Times New Roman"/>
          <w:sz w:val="24"/>
          <w:szCs w:val="24"/>
          <w:highlight w:val="none"/>
        </w:rPr>
        <w:t>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8</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cs="Times New Roman"/>
          <w:sz w:val="24"/>
          <w:szCs w:val="24"/>
          <w:highlight w:val="none"/>
          <w:lang w:val="en-US" w:eastAsia="zh-CN"/>
        </w:rPr>
        <w:t>30</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cs="Times New Roman"/>
          <w:sz w:val="24"/>
          <w:szCs w:val="24"/>
          <w:highlight w:val="none"/>
          <w:lang w:eastAsia="zh-CN"/>
        </w:rPr>
        <w:t>。</w:t>
      </w:r>
    </w:p>
    <w:p w14:paraId="67AE5FA0">
      <w:pPr>
        <w:snapToGrid w:val="0"/>
        <w:spacing w:line="480" w:lineRule="exact"/>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.支付方式：租金</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14:paraId="092B2165">
      <w:pPr>
        <w:snapToGrid w:val="0"/>
        <w:spacing w:line="480" w:lineRule="exact"/>
        <w:ind w:firstLine="480" w:firstLineChars="200"/>
        <w:rPr>
          <w:rFonts w:hint="eastAsia" w:ascii="宋体" w:hAnsi="宋体"/>
          <w:sz w:val="24"/>
        </w:rPr>
      </w:pPr>
      <w:r>
        <w:rPr>
          <w:rFonts w:hint="eastAsia" w:ascii="宋体" w:hAnsi="宋体"/>
          <w:sz w:val="24"/>
        </w:rPr>
        <w:t>4.甲方银行账户：</w:t>
      </w:r>
    </w:p>
    <w:p w14:paraId="46018203">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开 户 行：</w:t>
      </w:r>
      <w:r>
        <w:rPr>
          <w:rFonts w:hint="eastAsia" w:ascii="宋体" w:hAnsi="宋体" w:eastAsia="仿宋_GB2312" w:cs="Times New Roman"/>
          <w:sz w:val="24"/>
          <w:szCs w:val="24"/>
          <w:u w:val="single"/>
        </w:rPr>
        <w:t xml:space="preserve">      </w:t>
      </w:r>
      <w:r>
        <w:rPr>
          <w:rFonts w:hint="eastAsia" w:ascii="宋体" w:hAnsi="宋体"/>
          <w:sz w:val="24"/>
          <w:u w:val="single"/>
        </w:rPr>
        <w:t>中国银行福建省分行</w:t>
      </w:r>
      <w:r>
        <w:rPr>
          <w:rFonts w:hint="eastAsia" w:ascii="宋体" w:hAnsi="宋体" w:eastAsia="仿宋_GB2312" w:cs="Times New Roman"/>
          <w:sz w:val="24"/>
          <w:szCs w:val="24"/>
          <w:u w:val="single"/>
        </w:rPr>
        <w:t xml:space="preserve">                                  </w:t>
      </w:r>
      <w:r>
        <w:rPr>
          <w:rFonts w:ascii="宋体" w:hAnsi="宋体" w:eastAsia="仿宋_GB2312" w:cs="Times New Roman"/>
          <w:sz w:val="24"/>
          <w:szCs w:val="24"/>
          <w:u w:val="single"/>
        </w:rPr>
        <w:t xml:space="preserve"> </w:t>
      </w:r>
      <w:r>
        <w:rPr>
          <w:rFonts w:hint="eastAsia" w:ascii="宋体" w:hAnsi="宋体" w:eastAsia="仿宋_GB2312" w:cs="Times New Roman"/>
          <w:sz w:val="24"/>
          <w:szCs w:val="24"/>
          <w:u w:val="single"/>
        </w:rPr>
        <w:t xml:space="preserve">  </w:t>
      </w:r>
    </w:p>
    <w:p w14:paraId="41D80FEC">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账    号：</w:t>
      </w:r>
      <w:r>
        <w:rPr>
          <w:rFonts w:hint="eastAsia" w:ascii="宋体" w:hAnsi="宋体" w:eastAsia="仿宋_GB2312" w:cs="Times New Roman"/>
          <w:sz w:val="24"/>
          <w:szCs w:val="24"/>
          <w:u w:val="single"/>
        </w:rPr>
        <w:t xml:space="preserve">      </w:t>
      </w:r>
      <w:r>
        <w:rPr>
          <w:rFonts w:ascii="宋体" w:hAnsi="宋体"/>
          <w:sz w:val="24"/>
          <w:u w:val="single"/>
        </w:rPr>
        <w:t>422170338647</w:t>
      </w:r>
      <w:r>
        <w:rPr>
          <w:rFonts w:hint="eastAsia" w:ascii="宋体" w:hAnsi="宋体" w:eastAsia="仿宋_GB2312" w:cs="Times New Roman"/>
          <w:sz w:val="24"/>
          <w:szCs w:val="24"/>
          <w:u w:val="single"/>
        </w:rPr>
        <w:t xml:space="preserve">                                     </w:t>
      </w:r>
    </w:p>
    <w:p w14:paraId="5600BB2F">
      <w:pPr>
        <w:snapToGrid w:val="0"/>
        <w:spacing w:line="480" w:lineRule="exact"/>
        <w:ind w:firstLine="480" w:firstLineChars="200"/>
        <w:rPr>
          <w:rFonts w:hint="eastAsia" w:ascii="宋体" w:hAnsi="宋体" w:eastAsia="仿宋_GB2312" w:cs="Times New Roman"/>
          <w:sz w:val="24"/>
          <w:szCs w:val="24"/>
          <w:u w:val="single"/>
        </w:rPr>
      </w:pPr>
      <w:r>
        <w:rPr>
          <w:rFonts w:hint="eastAsia" w:ascii="宋体" w:hAnsi="宋体" w:eastAsia="仿宋_GB2312" w:cs="Times New Roman"/>
          <w:sz w:val="24"/>
          <w:szCs w:val="24"/>
        </w:rPr>
        <w:t>收款单位：</w:t>
      </w:r>
      <w:r>
        <w:rPr>
          <w:rFonts w:hint="eastAsia" w:ascii="宋体" w:hAnsi="宋体" w:eastAsia="仿宋_GB2312" w:cs="Times New Roman"/>
          <w:sz w:val="24"/>
          <w:szCs w:val="24"/>
          <w:u w:val="single"/>
        </w:rPr>
        <w:t xml:space="preserve">      </w:t>
      </w:r>
      <w:r>
        <w:rPr>
          <w:rFonts w:hint="eastAsia" w:ascii="宋体" w:hAnsi="宋体"/>
          <w:sz w:val="24"/>
          <w:u w:val="single"/>
        </w:rPr>
        <w:t>福建省投资开发集团有限责任公司</w:t>
      </w:r>
      <w:r>
        <w:rPr>
          <w:rFonts w:hint="eastAsia" w:ascii="宋体" w:hAnsi="宋体"/>
          <w:sz w:val="24"/>
          <w:u w:val="single"/>
          <w:lang w:val="en-US" w:eastAsia="zh-CN"/>
        </w:rPr>
        <w:t xml:space="preserve">    </w:t>
      </w:r>
      <w:r>
        <w:rPr>
          <w:rFonts w:hint="eastAsia" w:ascii="宋体" w:hAnsi="宋体" w:eastAsia="仿宋_GB2312" w:cs="Times New Roman"/>
          <w:sz w:val="24"/>
          <w:szCs w:val="24"/>
          <w:u w:val="single"/>
        </w:rPr>
        <w:t xml:space="preserve">               </w:t>
      </w:r>
    </w:p>
    <w:p w14:paraId="6A1F53CB">
      <w:pPr>
        <w:snapToGrid w:val="0"/>
        <w:spacing w:line="480" w:lineRule="exact"/>
        <w:ind w:firstLine="480" w:firstLineChars="200"/>
        <w:rPr>
          <w:rFonts w:hint="eastAsia" w:ascii="宋体" w:hAnsi="宋体"/>
          <w:b/>
          <w:sz w:val="24"/>
        </w:rPr>
      </w:pPr>
      <w:r>
        <w:rPr>
          <w:rFonts w:hint="eastAsia" w:ascii="宋体" w:hAnsi="宋体"/>
          <w:sz w:val="24"/>
        </w:rPr>
        <w:t>5.装修期免租金情况：装修免租期</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个月，期间的物业管理费、水、电以及公摊等费用由承租方承担。</w:t>
      </w:r>
    </w:p>
    <w:p w14:paraId="67075298">
      <w:pPr>
        <w:snapToGrid w:val="0"/>
        <w:spacing w:line="480" w:lineRule="exact"/>
        <w:ind w:firstLine="482" w:firstLineChars="200"/>
        <w:rPr>
          <w:rFonts w:hint="eastAsia" w:ascii="宋体" w:hAnsi="宋体"/>
          <w:b/>
          <w:sz w:val="24"/>
        </w:rPr>
      </w:pPr>
      <w:r>
        <w:rPr>
          <w:rFonts w:hint="eastAsia" w:ascii="宋体" w:hAnsi="宋体"/>
          <w:b/>
          <w:sz w:val="24"/>
        </w:rPr>
        <w:t>五、保证金</w:t>
      </w:r>
    </w:p>
    <w:p w14:paraId="0AD42338">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w:t>
      </w:r>
      <w:r>
        <w:rPr>
          <w:rFonts w:hint="eastAsia" w:ascii="宋体" w:hAnsi="宋体"/>
          <w:sz w:val="24"/>
        </w:rPr>
        <w:t>整（￥</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254F0AC3">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529008E6">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4BECF2DD">
      <w:pPr>
        <w:snapToGrid w:val="0"/>
        <w:spacing w:line="480" w:lineRule="exact"/>
        <w:ind w:firstLine="480" w:firstLineChars="200"/>
        <w:rPr>
          <w:rFonts w:hint="eastAsia" w:ascii="宋体" w:hAnsi="宋体"/>
          <w:b/>
          <w:sz w:val="24"/>
        </w:rPr>
      </w:pPr>
      <w:r>
        <w:rPr>
          <w:rFonts w:hint="eastAsia" w:ascii="宋体" w:hAnsi="宋体" w:eastAsia="仿宋_GB2312" w:cs="Times New Roman"/>
          <w:sz w:val="24"/>
          <w:szCs w:val="24"/>
          <w:lang w:val="en-US" w:eastAsia="zh-CN"/>
        </w:rPr>
        <w:t>4.装修保证金：</w:t>
      </w:r>
      <w:r>
        <w:rPr>
          <w:rFonts w:hint="eastAsia" w:ascii="宋体" w:hAnsi="宋体" w:eastAsia="仿宋_GB2312" w:cs="Times New Roman"/>
          <w:sz w:val="24"/>
          <w:szCs w:val="24"/>
        </w:rPr>
        <w:t>乙方</w:t>
      </w:r>
      <w:r>
        <w:rPr>
          <w:rFonts w:hint="eastAsia" w:ascii="宋体" w:hAnsi="宋体" w:eastAsia="仿宋_GB2312" w:cs="Times New Roman"/>
          <w:sz w:val="24"/>
          <w:szCs w:val="24"/>
          <w:lang w:val="en-US" w:eastAsia="zh-CN"/>
        </w:rPr>
        <w:t>应于租赁合同签订之日起5个工作日内向福建闽都置业发展有限责任公司支付</w:t>
      </w:r>
      <w:r>
        <w:rPr>
          <w:rFonts w:hint="eastAsia" w:ascii="宋体" w:hAnsi="宋体" w:eastAsia="仿宋_GB2312" w:cs="Times New Roman"/>
          <w:sz w:val="24"/>
          <w:szCs w:val="24"/>
          <w:u w:val="single"/>
          <w:lang w:val="en-US" w:eastAsia="zh-CN"/>
        </w:rPr>
        <w:t xml:space="preserve"> </w:t>
      </w:r>
      <w:r>
        <w:rPr>
          <w:rFonts w:hint="eastAsia" w:ascii="宋体" w:hAnsi="宋体" w:cs="Times New Roman"/>
          <w:sz w:val="24"/>
          <w:szCs w:val="24"/>
          <w:u w:val="single"/>
          <w:lang w:val="en-US" w:eastAsia="zh-CN"/>
        </w:rPr>
        <w:t xml:space="preserve">20 </w:t>
      </w:r>
      <w:r>
        <w:rPr>
          <w:rFonts w:hint="eastAsia" w:ascii="宋体" w:hAnsi="宋体" w:eastAsia="仿宋_GB2312" w:cs="Times New Roman"/>
          <w:sz w:val="24"/>
          <w:szCs w:val="24"/>
          <w:lang w:val="en-US" w:eastAsia="zh-CN"/>
        </w:rPr>
        <w:t>万元（不计利息）作为该租赁标的装修保证金，待承租方完成该租赁标的装修及相关事项，经福建闽都置业发展有限责任公司确认未违规装修后，可申请无息退还装修保证金。</w:t>
      </w:r>
    </w:p>
    <w:p w14:paraId="7F92D889">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14:paraId="63A3DA3B">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14:paraId="58C4C097">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0BD490E0">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0C4DC2E8">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0F2E375C">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669701E3">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14:paraId="636C7FA5">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14:paraId="098C0C21">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14:paraId="69F871DE">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27C282D0">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5C457964">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2CEBBC1F">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40605D11">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14:paraId="67DDA199">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3B20584F">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39C963A5">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20A6FEC6">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03BBF79B">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71EFF02D">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15D3BEA1">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412DA002">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02469CF7">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530C4282">
      <w:pPr>
        <w:snapToGrid w:val="0"/>
        <w:spacing w:line="480" w:lineRule="exact"/>
        <w:ind w:firstLine="482" w:firstLineChars="200"/>
        <w:rPr>
          <w:rFonts w:hint="eastAsia" w:ascii="宋体" w:hAnsi="宋体"/>
          <w:b/>
          <w:sz w:val="24"/>
        </w:rPr>
      </w:pPr>
      <w:r>
        <w:rPr>
          <w:rFonts w:hint="eastAsia" w:ascii="宋体" w:hAnsi="宋体"/>
          <w:b/>
          <w:sz w:val="24"/>
        </w:rPr>
        <w:t>九、违约责任</w:t>
      </w:r>
    </w:p>
    <w:p w14:paraId="0123046A">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1B8B35A2">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4F3405C0">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6D1CBEF9">
      <w:pPr>
        <w:snapToGrid w:val="0"/>
        <w:spacing w:line="480" w:lineRule="exact"/>
        <w:ind w:firstLine="482" w:firstLineChars="200"/>
        <w:rPr>
          <w:rFonts w:hint="eastAsia" w:ascii="宋体" w:hAnsi="宋体"/>
          <w:b/>
          <w:sz w:val="24"/>
        </w:rPr>
      </w:pPr>
      <w:r>
        <w:rPr>
          <w:rFonts w:hint="eastAsia" w:ascii="宋体" w:hAnsi="宋体"/>
          <w:b/>
          <w:sz w:val="24"/>
        </w:rPr>
        <w:t>十、合同解除</w:t>
      </w:r>
    </w:p>
    <w:p w14:paraId="02B8DE01">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50D3ADA2">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2.甲乙双方任意一方在已按照本条约定提前书面通知对方的情形下，有权提前终止本合同：提前三个月通知的，不视为提前终止方违约，无需向对方承担提前终止合同的违约责任；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64109648">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6ECA64AF">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37CF0A5C">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1C91464C">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7305A6BC">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3C220E70">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14:paraId="528AE23F">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r>
        <w:rPr>
          <w:rFonts w:hint="eastAsia" w:ascii="宋体" w:hAnsi="宋体" w:eastAsia="仿宋_GB2312" w:cs="Times New Roman"/>
          <w:sz w:val="24"/>
          <w:szCs w:val="24"/>
          <w:u w:val="single"/>
        </w:rPr>
        <w:t>福州市鼓楼区湖东路288号省投水调歌头办公区8层</w:t>
      </w:r>
      <w:r>
        <w:rPr>
          <w:rFonts w:hint="eastAsia" w:ascii="宋体" w:hAnsi="宋体"/>
          <w:sz w:val="24"/>
          <w:u w:val="single"/>
        </w:rPr>
        <w:t xml:space="preserve">               </w:t>
      </w:r>
    </w:p>
    <w:p w14:paraId="63F2B141">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p>
    <w:p w14:paraId="69A8E4FB">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02B0FB1A">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13F82F75">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14:paraId="2360AA7B">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4F1945B5">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00DBFD15">
      <w:pPr>
        <w:snapToGrid w:val="0"/>
        <w:spacing w:line="480" w:lineRule="exact"/>
        <w:ind w:firstLine="480" w:firstLineChars="200"/>
        <w:jc w:val="center"/>
        <w:rPr>
          <w:rFonts w:hint="eastAsia" w:ascii="宋体" w:hAnsi="宋体"/>
          <w:sz w:val="24"/>
        </w:rPr>
      </w:pPr>
    </w:p>
    <w:p w14:paraId="1CFAA281">
      <w:pPr>
        <w:snapToGrid w:val="0"/>
        <w:spacing w:line="480" w:lineRule="exact"/>
        <w:rPr>
          <w:rFonts w:hint="eastAsia" w:ascii="宋体" w:hAnsi="宋体"/>
          <w:sz w:val="24"/>
        </w:rPr>
      </w:pPr>
      <w:r>
        <w:rPr>
          <w:rFonts w:hint="eastAsia" w:ascii="宋体" w:hAnsi="宋体"/>
          <w:sz w:val="24"/>
        </w:rPr>
        <w:t>甲方（出租方）：                    乙方（承租方）：</w:t>
      </w:r>
    </w:p>
    <w:p w14:paraId="5A0DB5DC">
      <w:pPr>
        <w:snapToGrid w:val="0"/>
        <w:spacing w:line="480" w:lineRule="exact"/>
        <w:ind w:firstLine="480" w:firstLineChars="200"/>
        <w:rPr>
          <w:rFonts w:hint="eastAsia" w:ascii="宋体" w:hAnsi="宋体"/>
          <w:sz w:val="24"/>
        </w:rPr>
      </w:pPr>
    </w:p>
    <w:p w14:paraId="0811C119">
      <w:pPr>
        <w:snapToGrid w:val="0"/>
        <w:spacing w:line="480" w:lineRule="exact"/>
        <w:rPr>
          <w:rFonts w:hint="eastAsia" w:ascii="宋体" w:hAnsi="宋体"/>
          <w:sz w:val="24"/>
        </w:rPr>
      </w:pPr>
      <w:r>
        <w:rPr>
          <w:rFonts w:hint="eastAsia" w:ascii="宋体" w:hAnsi="宋体"/>
          <w:sz w:val="24"/>
        </w:rPr>
        <w:t>法定代表人：                       法定代表人：</w:t>
      </w:r>
    </w:p>
    <w:p w14:paraId="11F38F8D">
      <w:pPr>
        <w:snapToGrid w:val="0"/>
        <w:spacing w:line="480" w:lineRule="exact"/>
        <w:ind w:firstLine="480" w:firstLineChars="200"/>
        <w:rPr>
          <w:rFonts w:hint="eastAsia" w:ascii="宋体" w:hAnsi="宋体"/>
          <w:sz w:val="24"/>
        </w:rPr>
      </w:pPr>
    </w:p>
    <w:p w14:paraId="06C0E73E">
      <w:pPr>
        <w:snapToGrid w:val="0"/>
        <w:spacing w:line="480" w:lineRule="exact"/>
        <w:rPr>
          <w:rFonts w:hint="eastAsia" w:ascii="宋体" w:hAnsi="宋体"/>
          <w:sz w:val="24"/>
        </w:rPr>
      </w:pPr>
      <w:r>
        <w:rPr>
          <w:rFonts w:hint="eastAsia" w:ascii="宋体" w:hAnsi="宋体"/>
          <w:sz w:val="24"/>
        </w:rPr>
        <w:t>联系电话：                         联系电话：</w:t>
      </w:r>
    </w:p>
    <w:p w14:paraId="57E1D9CF">
      <w:pPr>
        <w:snapToGrid w:val="0"/>
        <w:spacing w:line="480" w:lineRule="exact"/>
        <w:rPr>
          <w:rFonts w:hint="eastAsia" w:ascii="宋体" w:hAnsi="宋体"/>
          <w:sz w:val="24"/>
        </w:rPr>
      </w:pPr>
    </w:p>
    <w:p w14:paraId="6D018ABD">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68A03E2B">
      <w:pPr>
        <w:widowControl/>
        <w:snapToGrid w:val="0"/>
        <w:spacing w:line="480" w:lineRule="exact"/>
        <w:jc w:val="right"/>
        <w:rPr>
          <w:rFonts w:hint="eastAsia"/>
        </w:rPr>
      </w:pPr>
      <w:r>
        <w:rPr>
          <w:rFonts w:hint="eastAsia" w:ascii="宋体" w:hAnsi="宋体"/>
          <w:sz w:val="24"/>
        </w:rPr>
        <w:t>签约时间： 年  月   日</w:t>
      </w:r>
    </w:p>
    <w:p w14:paraId="0FF69C7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mMGExMzg3MGE5NjM4MDM0MGMwYzY2NGY0NjYyZGYifQ=="/>
  </w:docVars>
  <w:rsids>
    <w:rsidRoot w:val="00FA6FC8"/>
    <w:rsid w:val="00633CC2"/>
    <w:rsid w:val="00A221B1"/>
    <w:rsid w:val="00D3408D"/>
    <w:rsid w:val="00FA6FC8"/>
    <w:rsid w:val="07494201"/>
    <w:rsid w:val="114800BC"/>
    <w:rsid w:val="17A44B83"/>
    <w:rsid w:val="19CC6F5F"/>
    <w:rsid w:val="2CDC497D"/>
    <w:rsid w:val="2FC11C09"/>
    <w:rsid w:val="33B646B8"/>
    <w:rsid w:val="384D026F"/>
    <w:rsid w:val="396957EB"/>
    <w:rsid w:val="3EE37974"/>
    <w:rsid w:val="44461734"/>
    <w:rsid w:val="44F87CBB"/>
    <w:rsid w:val="477110DC"/>
    <w:rsid w:val="5AB87BFD"/>
    <w:rsid w:val="5B536398"/>
    <w:rsid w:val="7251151F"/>
    <w:rsid w:val="72B26E4A"/>
    <w:rsid w:val="73027B3B"/>
    <w:rsid w:val="73A842CA"/>
    <w:rsid w:val="7ADA0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styleId="5">
    <w:name w:val="Hyperlink"/>
    <w:unhideWhenUsed/>
    <w:qFormat/>
    <w:uiPriority w:val="0"/>
    <w:rPr>
      <w:color w:val="0000FF"/>
      <w:u w:val="single"/>
    </w:rPr>
  </w:style>
  <w:style w:type="character" w:customStyle="1" w:styleId="6">
    <w:name w:val="标题 3 字符"/>
    <w:basedOn w:val="4"/>
    <w:link w:val="2"/>
    <w:semiHidden/>
    <w:qFormat/>
    <w:uiPriority w:val="0"/>
    <w:rPr>
      <w:rFonts w:ascii="宋体" w:hAnsi="宋体" w:eastAsia="宋体" w:cs="宋体"/>
      <w:b/>
      <w:kern w:val="0"/>
      <w:sz w:val="27"/>
      <w:szCs w:val="27"/>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4586</Words>
  <Characters>4679</Characters>
  <Lines>38</Lines>
  <Paragraphs>10</Paragraphs>
  <TotalTime>2</TotalTime>
  <ScaleCrop>false</ScaleCrop>
  <LinksUpToDate>false</LinksUpToDate>
  <CharactersWithSpaces>5661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张嘉玮</cp:lastModifiedBy>
  <dcterms:modified xsi:type="dcterms:W3CDTF">2025-08-04T02:03:00Z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6E894D6036AE41D58247E7DB6FA367D9_13</vt:lpwstr>
  </property>
  <property fmtid="{D5CDD505-2E9C-101B-9397-08002B2CF9AE}" pid="4" name="KSOTemplateDocerSaveRecord">
    <vt:lpwstr>eyJoZGlkIjoiNGFmMGExMzg3MGE5NjM4MDM0MGMwYzY2NGY0NjYyZGYiLCJ1c2VySWQiOiI0NTk0Njk4NTgifQ==</vt:lpwstr>
  </property>
</Properties>
</file>